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45440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APOSTILA</w:t>
      </w:r>
      <w:r w:rsidR="00385993">
        <w:rPr>
          <w:rFonts w:ascii="Comic Sans MS" w:hAnsi="Comic Sans MS"/>
          <w:b/>
          <w:sz w:val="20"/>
          <w:szCs w:val="28"/>
        </w:rPr>
        <w:t xml:space="preserve"> </w:t>
      </w:r>
      <w:r w:rsidR="00643EC3">
        <w:rPr>
          <w:rFonts w:ascii="Comic Sans MS" w:hAnsi="Comic Sans MS"/>
          <w:b/>
          <w:sz w:val="20"/>
          <w:szCs w:val="28"/>
        </w:rPr>
        <w:t>6</w:t>
      </w:r>
      <w:r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r w:rsidR="00643EC3">
        <w:rPr>
          <w:rFonts w:ascii="Comic Sans MS" w:hAnsi="Comic Sans MS"/>
          <w:b/>
          <w:sz w:val="20"/>
          <w:szCs w:val="28"/>
        </w:rPr>
        <w:t>41 e 42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E7BB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A2D97" w:rsidRPr="008B5625" w:rsidRDefault="00643EC3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rial"/>
          <w:vertAlign w:val="subscript"/>
        </w:rPr>
      </w:pPr>
      <w:r w:rsidRPr="00105CC0">
        <w:rPr>
          <w:rFonts w:asciiTheme="minorHAnsi" w:hAnsiTheme="minorHAnsi" w:cs="Arial"/>
        </w:rPr>
        <w:lastRenderedPageBreak/>
        <w:t>Identifiquem, em seu cotidiano, duas situações que representam reações químicas lentas.</w:t>
      </w:r>
    </w:p>
    <w:p w:rsidR="008B5625" w:rsidRPr="008B5625" w:rsidRDefault="008B5625" w:rsidP="008B562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FF0000"/>
          <w:vertAlign w:val="subscript"/>
        </w:rPr>
      </w:pPr>
      <w:r>
        <w:rPr>
          <w:rFonts w:asciiTheme="minorHAnsi" w:hAnsiTheme="minorHAnsi" w:cs="Arial"/>
          <w:color w:val="FF0000"/>
        </w:rPr>
        <w:t>Oxidação da prata, digestão dos alimentos, azedamento do vinho, enferrujamento de uma peça de ferro, etc.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rial"/>
          <w:vertAlign w:val="subscript"/>
        </w:rPr>
      </w:pPr>
    </w:p>
    <w:p w:rsidR="00643EC3" w:rsidRPr="008B5625" w:rsidRDefault="00643EC3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  <w:vertAlign w:val="subscript"/>
        </w:rPr>
      </w:pPr>
      <w:r w:rsidRPr="00105CC0">
        <w:rPr>
          <w:rFonts w:asciiTheme="minorHAnsi" w:hAnsiTheme="minorHAnsi" w:cs="Aldhabi"/>
        </w:rPr>
        <w:t>Identifiquem, em seu cotidiano, duas situações que representam reações químicas rápidas.</w:t>
      </w:r>
    </w:p>
    <w:p w:rsidR="008B5625" w:rsidRPr="008B5625" w:rsidRDefault="008B5625" w:rsidP="008B562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both"/>
        <w:rPr>
          <w:rFonts w:asciiTheme="minorHAnsi" w:hAnsiTheme="minorHAnsi" w:cs="Aldhabi"/>
          <w:color w:val="FF0000"/>
          <w:vertAlign w:val="subscript"/>
        </w:rPr>
      </w:pPr>
      <w:r>
        <w:rPr>
          <w:rFonts w:asciiTheme="minorHAnsi" w:hAnsiTheme="minorHAnsi" w:cs="Aldhabi"/>
          <w:color w:val="FF0000"/>
        </w:rPr>
        <w:t xml:space="preserve">Explosão de fogos de artifício, acionamento do </w:t>
      </w:r>
      <w:proofErr w:type="spellStart"/>
      <w:r>
        <w:rPr>
          <w:rFonts w:asciiTheme="minorHAnsi" w:hAnsiTheme="minorHAnsi" w:cs="Aldhabi"/>
          <w:color w:val="FF0000"/>
        </w:rPr>
        <w:t>air</w:t>
      </w:r>
      <w:proofErr w:type="spellEnd"/>
      <w:r>
        <w:rPr>
          <w:rFonts w:asciiTheme="minorHAnsi" w:hAnsiTheme="minorHAnsi" w:cs="Aldhabi"/>
          <w:color w:val="FF0000"/>
        </w:rPr>
        <w:t xml:space="preserve"> bag após uma colisão, entre outras.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  <w:vertAlign w:val="subscript"/>
        </w:rPr>
      </w:pPr>
    </w:p>
    <w:p w:rsidR="00643EC3" w:rsidRDefault="00643EC3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Quais são as condições necessárias para a ocorrência de uma reação química?</w:t>
      </w:r>
    </w:p>
    <w:p w:rsidR="008B5625" w:rsidRPr="008B5625" w:rsidRDefault="008B5625" w:rsidP="008B562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both"/>
        <w:rPr>
          <w:rFonts w:asciiTheme="minorHAnsi" w:hAnsiTheme="minorHAnsi" w:cs="Aldhabi"/>
          <w:color w:val="FF0000"/>
        </w:rPr>
      </w:pPr>
      <w:r>
        <w:rPr>
          <w:rFonts w:asciiTheme="minorHAnsi" w:hAnsiTheme="minorHAnsi" w:cs="Aldhabi"/>
          <w:color w:val="FF0000"/>
        </w:rPr>
        <w:t>Além do contato e da afinidade química entre as partículas dos reagentes, as colisões devem ser efetivas. Ou seja, devem ocorrer com orientação favorável e energia suficiente.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643EC3" w:rsidRDefault="00643EC3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A quantidade mínima de energia necessária para o início de uma reação espontânea é chamada: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643EC3" w:rsidRPr="008B5625" w:rsidRDefault="00643EC3" w:rsidP="00105CC0">
      <w:pPr>
        <w:pStyle w:val="NormalWeb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  <w:color w:val="FF0000"/>
        </w:rPr>
      </w:pPr>
      <w:r w:rsidRPr="008B5625">
        <w:rPr>
          <w:rFonts w:asciiTheme="minorHAnsi" w:hAnsiTheme="minorHAnsi" w:cs="Aldhabi"/>
          <w:color w:val="FF0000"/>
        </w:rPr>
        <w:t>Energia de ativação</w:t>
      </w:r>
    </w:p>
    <w:p w:rsidR="00643EC3" w:rsidRPr="00105CC0" w:rsidRDefault="00643EC3" w:rsidP="00105CC0">
      <w:pPr>
        <w:pStyle w:val="NormalWeb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Entalpia da reação</w:t>
      </w:r>
    </w:p>
    <w:p w:rsidR="00643EC3" w:rsidRPr="00105CC0" w:rsidRDefault="00643EC3" w:rsidP="00105CC0">
      <w:pPr>
        <w:pStyle w:val="NormalWeb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Entropia da reação</w:t>
      </w:r>
    </w:p>
    <w:p w:rsidR="00643EC3" w:rsidRPr="00105CC0" w:rsidRDefault="00643EC3" w:rsidP="00105CC0">
      <w:pPr>
        <w:pStyle w:val="NormalWeb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Energia da reação</w:t>
      </w:r>
    </w:p>
    <w:p w:rsidR="00643EC3" w:rsidRPr="00105CC0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643EC3" w:rsidRDefault="00643EC3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Os dados a seguir correspondem à variação da concentração do produto em função do tempo, para a reação X + Y →</w:t>
      </w:r>
      <w:proofErr w:type="gramStart"/>
      <w:r w:rsidRPr="00105CC0">
        <w:rPr>
          <w:rFonts w:asciiTheme="minorHAnsi" w:hAnsiTheme="minorHAnsi" w:cs="Aldhabi"/>
        </w:rPr>
        <w:t>W</w:t>
      </w:r>
      <w:proofErr w:type="gramEnd"/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tbl>
      <w:tblPr>
        <w:tblStyle w:val="Tabelacomgrade"/>
        <w:tblW w:w="4577" w:type="dxa"/>
        <w:jc w:val="center"/>
        <w:tblInd w:w="142" w:type="dxa"/>
        <w:tblLook w:val="04A0" w:firstRow="1" w:lastRow="0" w:firstColumn="1" w:lastColumn="0" w:noHBand="0" w:noVBand="1"/>
      </w:tblPr>
      <w:tblGrid>
        <w:gridCol w:w="1667"/>
        <w:gridCol w:w="567"/>
        <w:gridCol w:w="582"/>
        <w:gridCol w:w="520"/>
        <w:gridCol w:w="613"/>
        <w:gridCol w:w="628"/>
      </w:tblGrid>
      <w:tr w:rsidR="00105CC0" w:rsidRPr="00105CC0" w:rsidTr="00105CC0">
        <w:trPr>
          <w:jc w:val="center"/>
        </w:trPr>
        <w:tc>
          <w:tcPr>
            <w:tcW w:w="1667" w:type="dxa"/>
            <w:vAlign w:val="center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[W] (mol/L)</w:t>
            </w:r>
          </w:p>
        </w:tc>
        <w:tc>
          <w:tcPr>
            <w:tcW w:w="567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0,0</w:t>
            </w:r>
          </w:p>
        </w:tc>
        <w:tc>
          <w:tcPr>
            <w:tcW w:w="582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0,6</w:t>
            </w:r>
          </w:p>
        </w:tc>
        <w:tc>
          <w:tcPr>
            <w:tcW w:w="520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1,0</w:t>
            </w:r>
          </w:p>
        </w:tc>
        <w:tc>
          <w:tcPr>
            <w:tcW w:w="613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1,4</w:t>
            </w:r>
          </w:p>
        </w:tc>
        <w:tc>
          <w:tcPr>
            <w:tcW w:w="628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1,7</w:t>
            </w:r>
          </w:p>
        </w:tc>
      </w:tr>
      <w:tr w:rsidR="00105CC0" w:rsidRPr="00105CC0" w:rsidTr="00105CC0">
        <w:trPr>
          <w:jc w:val="center"/>
        </w:trPr>
        <w:tc>
          <w:tcPr>
            <w:tcW w:w="1667" w:type="dxa"/>
            <w:vAlign w:val="center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Tempo (min)</w:t>
            </w:r>
          </w:p>
        </w:tc>
        <w:tc>
          <w:tcPr>
            <w:tcW w:w="567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0,0</w:t>
            </w:r>
          </w:p>
        </w:tc>
        <w:tc>
          <w:tcPr>
            <w:tcW w:w="582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1,0</w:t>
            </w:r>
          </w:p>
        </w:tc>
        <w:tc>
          <w:tcPr>
            <w:tcW w:w="520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2,0</w:t>
            </w:r>
          </w:p>
        </w:tc>
        <w:tc>
          <w:tcPr>
            <w:tcW w:w="613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3,0</w:t>
            </w:r>
          </w:p>
        </w:tc>
        <w:tc>
          <w:tcPr>
            <w:tcW w:w="628" w:type="dxa"/>
          </w:tcPr>
          <w:p w:rsidR="00643EC3" w:rsidRPr="00105CC0" w:rsidRDefault="00643EC3" w:rsidP="00105CC0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Theme="minorHAnsi" w:hAnsiTheme="minorHAnsi" w:cs="Aldhabi"/>
              </w:rPr>
            </w:pPr>
            <w:r w:rsidRPr="00105CC0">
              <w:rPr>
                <w:rFonts w:asciiTheme="minorHAnsi" w:hAnsiTheme="minorHAnsi" w:cs="Aldhabi"/>
              </w:rPr>
              <w:t>4,0</w:t>
            </w:r>
          </w:p>
        </w:tc>
      </w:tr>
    </w:tbl>
    <w:p w:rsidR="00643EC3" w:rsidRPr="00105CC0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643EC3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 xml:space="preserve">Determine a velocidade média, no intervalo entre </w:t>
      </w:r>
      <w:proofErr w:type="gramStart"/>
      <w:r w:rsidRPr="00105CC0">
        <w:rPr>
          <w:rFonts w:asciiTheme="minorHAnsi" w:hAnsiTheme="minorHAnsi" w:cs="Aldhabi"/>
        </w:rPr>
        <w:t>1</w:t>
      </w:r>
      <w:proofErr w:type="gramEnd"/>
      <w:r w:rsidRPr="00105CC0">
        <w:rPr>
          <w:rFonts w:asciiTheme="minorHAnsi" w:hAnsiTheme="minorHAnsi" w:cs="Aldhabi"/>
        </w:rPr>
        <w:t xml:space="preserve"> e 3 minutos, para a formação de W.</w:t>
      </w:r>
    </w:p>
    <w:p w:rsidR="008B5625" w:rsidRPr="008B5625" w:rsidRDefault="008B5625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  <w:color w:val="FF0000"/>
        </w:rPr>
      </w:pPr>
      <m:oMathPara>
        <m:oMath>
          <m:sSub>
            <m:sSubPr>
              <m:ctrlPr>
                <w:rPr>
                  <w:rFonts w:ascii="Cambria Math" w:hAnsi="Cambria Math" w:cs="Aldhab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ldhabi"/>
                  <w:color w:val="FF0000"/>
                </w:rPr>
                <m:t>V</m:t>
              </m:r>
            </m:e>
            <m:sub>
              <m:r>
                <w:rPr>
                  <w:rFonts w:ascii="Cambria Math" w:hAnsi="Cambria Math" w:cs="Aldhabi"/>
                  <w:color w:val="FF0000"/>
                </w:rPr>
                <m:t>m</m:t>
              </m:r>
            </m:sub>
          </m:sSub>
          <m:r>
            <w:rPr>
              <w:rFonts w:ascii="Cambria Math" w:hAnsi="Cambria Math" w:cs="Aldhabi"/>
              <w:color w:val="FF0000"/>
            </w:rPr>
            <m:t xml:space="preserve">= </m:t>
          </m:r>
          <m:f>
            <m:fPr>
              <m:ctrlPr>
                <w:rPr>
                  <w:rFonts w:ascii="Cambria Math" w:hAnsi="Cambria Math" w:cs="Aldhabi"/>
                  <w:i/>
                  <w:color w:val="FF000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ldhab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Aldhabi"/>
                      <w:color w:val="FF0000"/>
                    </w:rPr>
                    <m:t>1,4-0,6</m:t>
                  </m:r>
                </m:e>
              </m:d>
            </m:num>
            <m:den>
              <m:r>
                <w:rPr>
                  <w:rFonts w:ascii="Cambria Math" w:hAnsi="Cambria Math" w:cs="Aldhabi"/>
                  <w:color w:val="FF0000"/>
                </w:rPr>
                <m:t>3-1</m:t>
              </m:r>
            </m:den>
          </m:f>
          <m:r>
            <w:rPr>
              <w:rFonts w:ascii="Cambria Math" w:hAnsi="Cambria Math" w:cs="Aldhabi"/>
              <w:color w:val="FF0000"/>
            </w:rPr>
            <m:t>=0,4</m:t>
          </m:r>
          <m:f>
            <m:fPr>
              <m:ctrlPr>
                <w:rPr>
                  <w:rFonts w:ascii="Cambria Math" w:hAnsi="Cambria Math" w:cs="Aldhab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ldhabi"/>
                  <w:color w:val="FF0000"/>
                </w:rPr>
                <m:t>mol</m:t>
              </m:r>
            </m:num>
            <m:den>
              <m:r>
                <w:rPr>
                  <w:rFonts w:ascii="Cambria Math" w:hAnsi="Cambria Math" w:cs="Aldhabi"/>
                  <w:color w:val="FF0000"/>
                </w:rPr>
                <m:t>L.min</m:t>
              </m:r>
            </m:den>
          </m:f>
        </m:oMath>
      </m:oMathPara>
    </w:p>
    <w:p w:rsidR="00643EC3" w:rsidRPr="00105CC0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643EC3" w:rsidRPr="00105CC0" w:rsidRDefault="00643EC3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proofErr w:type="gramStart"/>
      <w:r w:rsidRPr="00105CC0">
        <w:rPr>
          <w:rFonts w:asciiTheme="minorHAnsi" w:hAnsiTheme="minorHAnsi" w:cs="Aldhabi"/>
        </w:rPr>
        <w:t xml:space="preserve">A penicilina, antibiótico natural derivado de um fungo e descoberto por Alexander Fleming, </w:t>
      </w:r>
      <w:r w:rsidRPr="00105CC0">
        <w:rPr>
          <w:rFonts w:asciiTheme="minorHAnsi" w:hAnsiTheme="minorHAnsi" w:cs="Aldhabi"/>
        </w:rPr>
        <w:lastRenderedPageBreak/>
        <w:t>está</w:t>
      </w:r>
      <w:proofErr w:type="gramEnd"/>
      <w:r w:rsidRPr="00105CC0">
        <w:rPr>
          <w:rFonts w:asciiTheme="minorHAnsi" w:hAnsiTheme="minorHAnsi" w:cs="Aldhabi"/>
        </w:rPr>
        <w:t xml:space="preserve"> disponível como fármaco desde a década de 40, quando foi desenvolvida técnica de congelamento e preparação industrial. Esse antibiótico sofre uma deterioração com o tempo, conforme o gráfico apresentado abaixo:</w:t>
      </w:r>
    </w:p>
    <w:p w:rsidR="00643EC3" w:rsidRPr="00105CC0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643EC3" w:rsidRPr="00105CC0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center"/>
        <w:rPr>
          <w:rFonts w:asciiTheme="minorHAnsi" w:hAnsiTheme="minorHAnsi" w:cs="Aldhabi"/>
        </w:rPr>
      </w:pPr>
      <w:r w:rsidRPr="00105CC0">
        <w:rPr>
          <w:rFonts w:asciiTheme="minorHAnsi" w:hAnsiTheme="minorHAnsi" w:cs="Arial"/>
          <w:noProof/>
        </w:rPr>
        <w:drawing>
          <wp:inline distT="0" distB="0" distL="0" distR="0" wp14:anchorId="454C0CC2" wp14:editId="1192597A">
            <wp:extent cx="2091193" cy="1756602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77" cy="17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3" w:rsidRDefault="00643EC3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 xml:space="preserve">Com base nas informações acima, conclui-se que a velocidade de deterioração da penicilina nas primeiras dez semanas </w:t>
      </w:r>
      <w:proofErr w:type="gramStart"/>
      <w:r w:rsidRPr="00105CC0">
        <w:rPr>
          <w:rFonts w:asciiTheme="minorHAnsi" w:hAnsiTheme="minorHAnsi" w:cs="Aldhabi"/>
        </w:rPr>
        <w:t>é,</w:t>
      </w:r>
      <w:proofErr w:type="gramEnd"/>
      <w:r w:rsidRPr="00105CC0">
        <w:rPr>
          <w:rFonts w:asciiTheme="minorHAnsi" w:hAnsiTheme="minorHAnsi" w:cs="Aldhabi"/>
        </w:rPr>
        <w:t xml:space="preserve"> em mol/</w:t>
      </w:r>
      <w:proofErr w:type="spellStart"/>
      <w:r w:rsidR="00105CC0" w:rsidRPr="00105CC0">
        <w:rPr>
          <w:rFonts w:asciiTheme="minorHAnsi" w:hAnsiTheme="minorHAnsi" w:cs="Aldhabi"/>
        </w:rPr>
        <w:t>L.</w:t>
      </w:r>
      <w:r w:rsidRPr="00105CC0">
        <w:rPr>
          <w:rFonts w:asciiTheme="minorHAnsi" w:hAnsiTheme="minorHAnsi" w:cs="Aldhabi"/>
        </w:rPr>
        <w:t>semana</w:t>
      </w:r>
      <w:proofErr w:type="spellEnd"/>
      <w:r w:rsidRPr="00105CC0">
        <w:rPr>
          <w:rFonts w:asciiTheme="minorHAnsi" w:hAnsiTheme="minorHAnsi" w:cs="Aldhabi"/>
        </w:rPr>
        <w:t>, aproximadamente</w:t>
      </w:r>
      <w:r w:rsidR="00105CC0" w:rsidRPr="00105CC0">
        <w:rPr>
          <w:rFonts w:asciiTheme="minorHAnsi" w:hAnsiTheme="minorHAnsi" w:cs="Aldhabi"/>
        </w:rPr>
        <w:t>:</w:t>
      </w:r>
    </w:p>
    <w:p w:rsidR="00105CC0" w:rsidRPr="00105CC0" w:rsidRDefault="008B5625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  <w:r>
        <w:rPr>
          <w:rFonts w:asciiTheme="minorHAnsi" w:hAnsiTheme="minorHAnsi" w:cs="Aldhab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1268204</wp:posOffset>
                </wp:positionH>
                <wp:positionV relativeFrom="paragraph">
                  <wp:posOffset>55189</wp:posOffset>
                </wp:positionV>
                <wp:extent cx="2210463" cy="1606163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3" cy="1606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25" w:rsidRPr="008B5625" w:rsidRDefault="008B5625" w:rsidP="008B5625">
                            <w:pPr>
                              <w:spacing w:after="0" w:line="360" w:lineRule="auto"/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0,025-0,125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10-0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8B5625" w:rsidRPr="008B5625" w:rsidRDefault="008B5625" w:rsidP="008B5625">
                            <w:pPr>
                              <w:spacing w:after="0" w:line="360" w:lineRule="auto"/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0,1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8B5625" w:rsidRPr="008B5625" w:rsidRDefault="008B5625" w:rsidP="008B5625">
                            <w:pPr>
                              <w:spacing w:after="0" w:line="360" w:lineRule="auto"/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</w:rPr>
                                  <m:t>=0,01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mol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L.semanas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9.85pt;margin-top:4.35pt;width:174.05pt;height:1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" filled="f" stroked="f" strokeweight=".5pt">
                <v:textbox>
                  <w:txbxContent>
                    <w:p w:rsidR="008B5625" w:rsidRPr="008B5625" w:rsidRDefault="008B5625" w:rsidP="008B5625">
                      <w:pPr>
                        <w:spacing w:after="0" w:line="360" w:lineRule="auto"/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0,025-0,125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10-0</m:t>
                              </m:r>
                            </m:den>
                          </m:f>
                        </m:oMath>
                      </m:oMathPara>
                    </w:p>
                    <w:p w:rsidR="008B5625" w:rsidRPr="008B5625" w:rsidRDefault="008B5625" w:rsidP="008B5625">
                      <w:pPr>
                        <w:spacing w:after="0" w:line="360" w:lineRule="auto"/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0,1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</w:rPr>
                            <m:t>=</m:t>
                          </m:r>
                        </m:oMath>
                      </m:oMathPara>
                    </w:p>
                    <w:p w:rsidR="008B5625" w:rsidRPr="008B5625" w:rsidRDefault="008B5625" w:rsidP="008B5625">
                      <w:pPr>
                        <w:spacing w:after="0" w:line="360" w:lineRule="auto"/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</w:rPr>
                            <m:t>=0,01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mol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L.semanas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05CC0" w:rsidRPr="00105CC0" w:rsidRDefault="00105CC0" w:rsidP="00105CC0">
      <w:pPr>
        <w:pStyle w:val="NormalWeb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0,0025</w:t>
      </w:r>
    </w:p>
    <w:p w:rsidR="00105CC0" w:rsidRPr="008B5625" w:rsidRDefault="00105CC0" w:rsidP="00105CC0">
      <w:pPr>
        <w:pStyle w:val="NormalWeb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  <w:color w:val="FF0000"/>
        </w:rPr>
      </w:pPr>
      <w:r w:rsidRPr="008B5625">
        <w:rPr>
          <w:rFonts w:asciiTheme="minorHAnsi" w:hAnsiTheme="minorHAnsi" w:cs="Aldhabi"/>
          <w:color w:val="FF0000"/>
        </w:rPr>
        <w:t>0,01</w:t>
      </w:r>
    </w:p>
    <w:p w:rsidR="00105CC0" w:rsidRPr="00105CC0" w:rsidRDefault="00105CC0" w:rsidP="00105CC0">
      <w:pPr>
        <w:pStyle w:val="NormalWeb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0,025</w:t>
      </w:r>
    </w:p>
    <w:p w:rsidR="00105CC0" w:rsidRPr="00105CC0" w:rsidRDefault="00105CC0" w:rsidP="00105CC0">
      <w:pPr>
        <w:pStyle w:val="NormalWeb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0,125</w:t>
      </w:r>
    </w:p>
    <w:p w:rsidR="00105CC0" w:rsidRPr="00105CC0" w:rsidRDefault="00105CC0" w:rsidP="00105CC0">
      <w:pPr>
        <w:pStyle w:val="NormalWeb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0,166</w:t>
      </w:r>
    </w:p>
    <w:p w:rsidR="00105CC0" w:rsidRPr="00105CC0" w:rsidRDefault="00105CC0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after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 xml:space="preserve"> Analise este gráfico, em que está representada a variação da concentração de um reagente em função do tempo em uma reação química: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after="0"/>
        <w:ind w:firstLine="142"/>
        <w:jc w:val="center"/>
        <w:rPr>
          <w:rFonts w:asciiTheme="minorHAnsi" w:hAnsiTheme="minorHAnsi" w:cs="Aldhabi"/>
        </w:rPr>
      </w:pPr>
      <w:r w:rsidRPr="00105CC0">
        <w:rPr>
          <w:rFonts w:asciiTheme="minorHAnsi" w:hAnsiTheme="minorHAnsi" w:cs="Arial"/>
          <w:noProof/>
        </w:rPr>
        <w:drawing>
          <wp:inline distT="0" distB="0" distL="0" distR="0" wp14:anchorId="367F5F7C" wp14:editId="4F7EDA6F">
            <wp:extent cx="2273935" cy="12401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C3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 xml:space="preserve">Considerando-se as informações desse gráfico, é correto afirmar que, no intervalo entre </w:t>
      </w:r>
      <w:proofErr w:type="gramStart"/>
      <w:r w:rsidRPr="00105CC0">
        <w:rPr>
          <w:rFonts w:asciiTheme="minorHAnsi" w:hAnsiTheme="minorHAnsi" w:cs="Aldhabi"/>
        </w:rPr>
        <w:t>1</w:t>
      </w:r>
      <w:proofErr w:type="gramEnd"/>
      <w:r w:rsidRPr="00105CC0">
        <w:rPr>
          <w:rFonts w:asciiTheme="minorHAnsi" w:hAnsiTheme="minorHAnsi" w:cs="Aldhabi"/>
        </w:rPr>
        <w:t xml:space="preserve"> e 5 minutos, a velocidade média de consumo desse reagente é de:</w:t>
      </w:r>
    </w:p>
    <w:p w:rsidR="00105CC0" w:rsidRPr="008B5625" w:rsidRDefault="008B5625" w:rsidP="00105CC0">
      <w:pPr>
        <w:pStyle w:val="NormalWeb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  <w:color w:val="FF0000"/>
        </w:rPr>
      </w:pPr>
      <w:r>
        <w:rPr>
          <w:rFonts w:asciiTheme="minorHAnsi" w:hAnsiTheme="minorHAnsi" w:cs="Aldhab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6D436" wp14:editId="3917F8E7">
                <wp:simplePos x="0" y="0"/>
                <wp:positionH relativeFrom="column">
                  <wp:posOffset>1193165</wp:posOffset>
                </wp:positionH>
                <wp:positionV relativeFrom="paragraph">
                  <wp:posOffset>-102870</wp:posOffset>
                </wp:positionV>
                <wp:extent cx="2210435" cy="160591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60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25" w:rsidRPr="008B5625" w:rsidRDefault="008B5625" w:rsidP="008B5625">
                            <w:pPr>
                              <w:spacing w:after="0" w:line="360" w:lineRule="auto"/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0,1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-0,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9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5-1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8B5625" w:rsidRPr="008B5625" w:rsidRDefault="008B5625" w:rsidP="008B5625">
                            <w:pPr>
                              <w:spacing w:after="0" w:line="360" w:lineRule="auto"/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0,8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8B5625" w:rsidRPr="008B5625" w:rsidRDefault="008B5625" w:rsidP="008B5625">
                            <w:pPr>
                              <w:spacing w:after="0" w:line="360" w:lineRule="auto"/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</w:rPr>
                                  <m:t>=0,2</m:t>
                                </m:r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mol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L.</m:t>
                                    </m:r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0000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93.95pt;margin-top:-8.1pt;width:174.05pt;height:1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" filled="f" stroked="f" strokeweight=".5pt">
                <v:textbox>
                  <w:txbxContent>
                    <w:p w:rsidR="008B5625" w:rsidRPr="008B5625" w:rsidRDefault="008B5625" w:rsidP="008B5625">
                      <w:pPr>
                        <w:spacing w:after="0" w:line="360" w:lineRule="auto"/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0,1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-0,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9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5-1</m:t>
                              </m:r>
                            </m:den>
                          </m:f>
                        </m:oMath>
                      </m:oMathPara>
                    </w:p>
                    <w:p w:rsidR="008B5625" w:rsidRPr="008B5625" w:rsidRDefault="008B5625" w:rsidP="008B5625">
                      <w:pPr>
                        <w:spacing w:after="0" w:line="360" w:lineRule="auto"/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0,8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</w:rPr>
                            <m:t>=</m:t>
                          </m:r>
                        </m:oMath>
                      </m:oMathPara>
                    </w:p>
                    <w:p w:rsidR="008B5625" w:rsidRPr="008B5625" w:rsidRDefault="008B5625" w:rsidP="008B5625">
                      <w:pPr>
                        <w:spacing w:after="0" w:line="360" w:lineRule="auto"/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</w:rPr>
                            <m:t>=0,2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mol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L.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5CC0" w:rsidRPr="008B5625">
        <w:rPr>
          <w:rFonts w:asciiTheme="minorHAnsi" w:hAnsiTheme="minorHAnsi" w:cs="Aldhabi"/>
          <w:color w:val="FF0000"/>
        </w:rPr>
        <w:t>0,200 (mol/L</w:t>
      </w:r>
      <w:proofErr w:type="gramStart"/>
      <w:r w:rsidR="00105CC0" w:rsidRPr="008B5625">
        <w:rPr>
          <w:rFonts w:asciiTheme="minorHAnsi" w:hAnsiTheme="minorHAnsi" w:cs="Aldhabi"/>
          <w:color w:val="FF0000"/>
        </w:rPr>
        <w:t>)</w:t>
      </w:r>
      <w:proofErr w:type="gramEnd"/>
      <w:r w:rsidR="00105CC0" w:rsidRPr="008B5625">
        <w:rPr>
          <w:rFonts w:asciiTheme="minorHAnsi" w:hAnsiTheme="minorHAnsi" w:cs="Aldhabi"/>
          <w:color w:val="FF0000"/>
        </w:rPr>
        <w:t>/min</w:t>
      </w:r>
    </w:p>
    <w:p w:rsidR="00105CC0" w:rsidRPr="00105CC0" w:rsidRDefault="00105CC0" w:rsidP="00105CC0">
      <w:pPr>
        <w:pStyle w:val="NormalWeb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0,167 (mol/L</w:t>
      </w:r>
      <w:proofErr w:type="gramStart"/>
      <w:r w:rsidRPr="00105CC0">
        <w:rPr>
          <w:rFonts w:asciiTheme="minorHAnsi" w:hAnsiTheme="minorHAnsi" w:cs="Aldhabi"/>
        </w:rPr>
        <w:t>)</w:t>
      </w:r>
      <w:proofErr w:type="gramEnd"/>
      <w:r w:rsidRPr="00105CC0">
        <w:rPr>
          <w:rFonts w:asciiTheme="minorHAnsi" w:hAnsiTheme="minorHAnsi" w:cs="Aldhabi"/>
        </w:rPr>
        <w:t>/min</w:t>
      </w:r>
    </w:p>
    <w:p w:rsidR="00105CC0" w:rsidRPr="00105CC0" w:rsidRDefault="00105CC0" w:rsidP="00105CC0">
      <w:pPr>
        <w:pStyle w:val="NormalWeb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0,225 (mol/L</w:t>
      </w:r>
      <w:proofErr w:type="gramStart"/>
      <w:r w:rsidRPr="00105CC0">
        <w:rPr>
          <w:rFonts w:asciiTheme="minorHAnsi" w:hAnsiTheme="minorHAnsi" w:cs="Aldhabi"/>
        </w:rPr>
        <w:t>)</w:t>
      </w:r>
      <w:proofErr w:type="gramEnd"/>
      <w:r w:rsidRPr="00105CC0">
        <w:rPr>
          <w:rFonts w:asciiTheme="minorHAnsi" w:hAnsiTheme="minorHAnsi" w:cs="Aldhabi"/>
        </w:rPr>
        <w:t>/min</w:t>
      </w:r>
    </w:p>
    <w:p w:rsidR="00105CC0" w:rsidRPr="00105CC0" w:rsidRDefault="00105CC0" w:rsidP="00105CC0">
      <w:pPr>
        <w:pStyle w:val="NormalWeb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0,180 (mol/L</w:t>
      </w:r>
      <w:proofErr w:type="gramStart"/>
      <w:r w:rsidRPr="00105CC0">
        <w:rPr>
          <w:rFonts w:asciiTheme="minorHAnsi" w:hAnsiTheme="minorHAnsi" w:cs="Aldhabi"/>
        </w:rPr>
        <w:t>)</w:t>
      </w:r>
      <w:proofErr w:type="gramEnd"/>
      <w:r w:rsidRPr="00105CC0">
        <w:rPr>
          <w:rFonts w:asciiTheme="minorHAnsi" w:hAnsiTheme="minorHAnsi" w:cs="Aldhabi"/>
        </w:rPr>
        <w:t>/min</w:t>
      </w: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8B5625" w:rsidRDefault="008B5625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105CC0" w:rsidRPr="00105CC0" w:rsidRDefault="00105CC0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Considere o perfil da reação descrita na figura abaixo, onde R = reagentes e P = produtos. A energia de ativação é maior quando a reação ocorre na direção: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center"/>
        <w:rPr>
          <w:rFonts w:asciiTheme="minorHAnsi" w:hAnsiTheme="minorHAnsi" w:cs="Aldhabi"/>
        </w:rPr>
      </w:pPr>
      <w:r w:rsidRPr="00105CC0">
        <w:rPr>
          <w:rFonts w:asciiTheme="minorHAnsi" w:hAnsiTheme="minorHAnsi" w:cs="Arial"/>
          <w:noProof/>
        </w:rPr>
        <w:drawing>
          <wp:inline distT="0" distB="0" distL="0" distR="0" wp14:anchorId="508EAB9D" wp14:editId="0C5A9755">
            <wp:extent cx="1905000" cy="1352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C0" w:rsidRPr="00105CC0" w:rsidRDefault="00105CC0" w:rsidP="00105CC0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Direta (R → P)</w:t>
      </w:r>
    </w:p>
    <w:p w:rsidR="00105CC0" w:rsidRPr="009D4262" w:rsidRDefault="00105CC0" w:rsidP="00105CC0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  <w:color w:val="FF0000"/>
        </w:rPr>
      </w:pPr>
      <w:r w:rsidRPr="009D4262">
        <w:rPr>
          <w:rFonts w:asciiTheme="minorHAnsi" w:hAnsiTheme="minorHAnsi" w:cs="Aldhabi"/>
          <w:color w:val="FF0000"/>
        </w:rPr>
        <w:t>Inversa (P → R)</w:t>
      </w:r>
    </w:p>
    <w:p w:rsidR="00105CC0" w:rsidRPr="00105CC0" w:rsidRDefault="00105CC0" w:rsidP="00105CC0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 xml:space="preserve">Direta ou inversa, tanto faz: a energia é </w:t>
      </w:r>
      <w:proofErr w:type="gramStart"/>
      <w:r w:rsidRPr="00105CC0">
        <w:rPr>
          <w:rFonts w:asciiTheme="minorHAnsi" w:hAnsiTheme="minorHAnsi" w:cs="Aldhabi"/>
        </w:rPr>
        <w:t>igual</w:t>
      </w:r>
      <w:proofErr w:type="gramEnd"/>
    </w:p>
    <w:p w:rsidR="00105CC0" w:rsidRPr="00105CC0" w:rsidRDefault="00105CC0" w:rsidP="00105CC0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Do pico máximo de energia</w:t>
      </w:r>
    </w:p>
    <w:p w:rsidR="00105CC0" w:rsidRPr="00105CC0" w:rsidRDefault="00105CC0" w:rsidP="00105CC0">
      <w:pPr>
        <w:pStyle w:val="NormalWeb"/>
        <w:numPr>
          <w:ilvl w:val="0"/>
          <w:numId w:val="7"/>
        </w:numPr>
        <w:shd w:val="clear" w:color="auto" w:fill="FFFFFF"/>
        <w:tabs>
          <w:tab w:val="left" w:pos="567"/>
        </w:tabs>
        <w:spacing w:after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Considerando a reação de combustão: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after="0"/>
        <w:ind w:firstLine="142"/>
        <w:jc w:val="center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CH</w:t>
      </w:r>
      <w:r w:rsidRPr="00105CC0">
        <w:rPr>
          <w:rFonts w:asciiTheme="minorHAnsi" w:hAnsiTheme="minorHAnsi" w:cs="Aldhabi"/>
          <w:vertAlign w:val="subscript"/>
        </w:rPr>
        <w:t>4</w:t>
      </w:r>
      <w:r w:rsidRPr="00105CC0">
        <w:rPr>
          <w:rFonts w:asciiTheme="minorHAnsi" w:hAnsiTheme="minorHAnsi" w:cs="Aldhabi"/>
        </w:rPr>
        <w:t xml:space="preserve"> + 2 O</w:t>
      </w:r>
      <w:r w:rsidRPr="00105CC0">
        <w:rPr>
          <w:rFonts w:asciiTheme="minorHAnsi" w:hAnsiTheme="minorHAnsi" w:cs="Aldhabi"/>
          <w:vertAlign w:val="subscript"/>
        </w:rPr>
        <w:t>2</w:t>
      </w:r>
      <w:r>
        <w:rPr>
          <w:rFonts w:asciiTheme="minorHAnsi" w:hAnsiTheme="minorHAnsi" w:cs="Aldhabi"/>
          <w:vertAlign w:val="subscript"/>
        </w:rPr>
        <w:t xml:space="preserve"> </w:t>
      </w:r>
      <w:r w:rsidRPr="00105CC0">
        <w:rPr>
          <w:rFonts w:asciiTheme="minorHAnsi" w:hAnsiTheme="minorHAnsi" w:cs="Aldhabi"/>
        </w:rPr>
        <w:t>→</w:t>
      </w:r>
      <w:r>
        <w:rPr>
          <w:rFonts w:asciiTheme="minorHAnsi" w:hAnsiTheme="minorHAnsi" w:cs="Aldhabi"/>
        </w:rPr>
        <w:t xml:space="preserve"> </w:t>
      </w:r>
      <w:r w:rsidRPr="00105CC0">
        <w:rPr>
          <w:rFonts w:asciiTheme="minorHAnsi" w:hAnsiTheme="minorHAnsi" w:cs="Aldhabi"/>
        </w:rPr>
        <w:t>CO</w:t>
      </w:r>
      <w:r w:rsidRPr="00105CC0">
        <w:rPr>
          <w:rFonts w:asciiTheme="minorHAnsi" w:hAnsiTheme="minorHAnsi" w:cs="Aldhabi"/>
          <w:vertAlign w:val="subscript"/>
        </w:rPr>
        <w:t>2</w:t>
      </w:r>
      <w:r w:rsidRPr="00105CC0">
        <w:rPr>
          <w:rFonts w:asciiTheme="minorHAnsi" w:hAnsiTheme="minorHAnsi" w:cs="Aldhabi"/>
        </w:rPr>
        <w:t>+ 2 H</w:t>
      </w:r>
      <w:r w:rsidRPr="00105CC0">
        <w:rPr>
          <w:rFonts w:asciiTheme="minorHAnsi" w:hAnsiTheme="minorHAnsi" w:cs="Aldhabi"/>
          <w:vertAlign w:val="subscript"/>
        </w:rPr>
        <w:t>2</w:t>
      </w:r>
      <w:r w:rsidRPr="00105CC0">
        <w:rPr>
          <w:rFonts w:asciiTheme="minorHAnsi" w:hAnsiTheme="minorHAnsi" w:cs="Aldhabi"/>
        </w:rPr>
        <w:t>O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after="0"/>
        <w:ind w:firstLine="142"/>
        <w:jc w:val="both"/>
        <w:rPr>
          <w:rFonts w:asciiTheme="minorHAnsi" w:hAnsiTheme="minorHAnsi" w:cs="Aldhabi"/>
        </w:rPr>
      </w:pPr>
      <w:proofErr w:type="gramStart"/>
      <w:r w:rsidRPr="00105CC0">
        <w:rPr>
          <w:rFonts w:asciiTheme="minorHAnsi" w:hAnsiTheme="minorHAnsi" w:cs="Aldhabi"/>
        </w:rPr>
        <w:t>tem</w:t>
      </w:r>
      <w:proofErr w:type="gramEnd"/>
      <w:r w:rsidRPr="00105CC0">
        <w:rPr>
          <w:rFonts w:asciiTheme="minorHAnsi" w:hAnsiTheme="minorHAnsi" w:cs="Aldhabi"/>
        </w:rPr>
        <w:t xml:space="preserve">-se o gráfico de energia abaixo: 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center"/>
        <w:rPr>
          <w:rFonts w:asciiTheme="minorHAnsi" w:hAnsiTheme="minorHAnsi" w:cs="Aldhabi"/>
        </w:rPr>
      </w:pPr>
      <w:r w:rsidRPr="00105CC0">
        <w:rPr>
          <w:rFonts w:asciiTheme="minorHAnsi" w:hAnsiTheme="minorHAnsi" w:cs="Arial"/>
          <w:noProof/>
        </w:rPr>
        <w:drawing>
          <wp:inline distT="0" distB="0" distL="0" distR="0" wp14:anchorId="0A6C3D92" wp14:editId="7582CB86">
            <wp:extent cx="2377440" cy="1670050"/>
            <wp:effectExtent l="0" t="0" r="381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Assinale a alternativa correta:</w:t>
      </w:r>
    </w:p>
    <w:p w:rsidR="00105CC0" w:rsidRP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142"/>
        <w:jc w:val="both"/>
        <w:rPr>
          <w:rFonts w:asciiTheme="minorHAnsi" w:hAnsiTheme="minorHAnsi" w:cs="Aldhabi"/>
        </w:rPr>
      </w:pPr>
    </w:p>
    <w:p w:rsidR="00105CC0" w:rsidRPr="00105CC0" w:rsidRDefault="00105CC0" w:rsidP="00105CC0">
      <w:pPr>
        <w:pStyle w:val="NormalWeb"/>
        <w:numPr>
          <w:ilvl w:val="0"/>
          <w:numId w:val="1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É uma reação endotérmica</w:t>
      </w:r>
    </w:p>
    <w:p w:rsidR="00105CC0" w:rsidRPr="00105CC0" w:rsidRDefault="00105CC0" w:rsidP="00105CC0">
      <w:pPr>
        <w:pStyle w:val="NormalWeb"/>
        <w:numPr>
          <w:ilvl w:val="0"/>
          <w:numId w:val="1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O ΔH da reação é de -242,1 kcal</w:t>
      </w:r>
    </w:p>
    <w:p w:rsidR="00105CC0" w:rsidRPr="00105CC0" w:rsidRDefault="00105CC0" w:rsidP="00105CC0">
      <w:pPr>
        <w:pStyle w:val="NormalWeb"/>
        <w:numPr>
          <w:ilvl w:val="0"/>
          <w:numId w:val="1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lastRenderedPageBreak/>
        <w:t>A energia de ativação da reação é 352,9 kcal</w:t>
      </w:r>
    </w:p>
    <w:p w:rsidR="00105CC0" w:rsidRPr="009D4262" w:rsidRDefault="00105CC0" w:rsidP="00105CC0">
      <w:pPr>
        <w:pStyle w:val="NormalWeb"/>
        <w:numPr>
          <w:ilvl w:val="0"/>
          <w:numId w:val="1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  <w:color w:val="FF0000"/>
        </w:rPr>
      </w:pPr>
      <w:r w:rsidRPr="009D4262">
        <w:rPr>
          <w:rFonts w:asciiTheme="minorHAnsi" w:hAnsiTheme="minorHAnsi" w:cs="Aldhabi"/>
          <w:color w:val="FF0000"/>
        </w:rPr>
        <w:t>A reação libera 164,2 kcal</w:t>
      </w:r>
    </w:p>
    <w:p w:rsidR="00105CC0" w:rsidRPr="00105CC0" w:rsidRDefault="00105CC0" w:rsidP="00105CC0">
      <w:pPr>
        <w:pStyle w:val="NormalWeb"/>
        <w:numPr>
          <w:ilvl w:val="0"/>
          <w:numId w:val="1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142"/>
        <w:jc w:val="both"/>
        <w:rPr>
          <w:rFonts w:asciiTheme="minorHAnsi" w:hAnsiTheme="minorHAnsi" w:cs="Aldhabi"/>
        </w:rPr>
      </w:pPr>
      <w:r w:rsidRPr="00105CC0">
        <w:rPr>
          <w:rFonts w:asciiTheme="minorHAnsi" w:hAnsiTheme="minorHAnsi" w:cs="Aldhabi"/>
        </w:rPr>
        <w:t>A reação absorve 188,7 kcal</w:t>
      </w: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Pr="009D4262" w:rsidRDefault="009D4262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color w:val="FF0000"/>
          <w:vertAlign w:val="subscript"/>
        </w:rPr>
      </w:pPr>
      <m:oMathPara>
        <m:oMath>
          <m:r>
            <w:rPr>
              <w:rFonts w:ascii="Cambria Math" w:hAnsi="Cambria Math" w:cs="Arial"/>
              <w:color w:val="FF0000"/>
              <w:vertAlign w:val="subscript"/>
            </w:rPr>
            <m:t xml:space="preserve">∆H= 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  <w:vertAlign w:val="subscript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  <w:vertAlign w:val="subscript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  <w:vertAlign w:val="subscript"/>
                </w:rPr>
                <m:t>final</m:t>
              </m:r>
            </m:sub>
          </m:sSub>
          <m:r>
            <w:rPr>
              <w:rFonts w:ascii="Cambria Math" w:hAnsi="Cambria Math" w:cs="Arial"/>
              <w:color w:val="FF0000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  <w:vertAlign w:val="subscript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  <w:vertAlign w:val="subscript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  <w:vertAlign w:val="subscript"/>
                </w:rPr>
                <m:t>inicial</m:t>
              </m:r>
            </m:sub>
          </m:sSub>
        </m:oMath>
      </m:oMathPara>
    </w:p>
    <w:p w:rsidR="009D4262" w:rsidRPr="009D4262" w:rsidRDefault="009D4262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color w:val="FF0000"/>
          <w:vertAlign w:val="subscript"/>
        </w:rPr>
      </w:pPr>
      <m:oMathPara>
        <m:oMath>
          <m:r>
            <w:rPr>
              <w:rFonts w:ascii="Cambria Math" w:hAnsi="Cambria Math" w:cs="Arial"/>
              <w:color w:val="FF0000"/>
              <w:vertAlign w:val="subscript"/>
            </w:rPr>
            <m:t>∆H=-110,8-53,4=</m:t>
          </m:r>
        </m:oMath>
      </m:oMathPara>
    </w:p>
    <w:p w:rsidR="009D4262" w:rsidRPr="009D4262" w:rsidRDefault="009D4262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color w:val="FF0000"/>
          <w:vertAlign w:val="subscript"/>
        </w:rPr>
      </w:pPr>
      <m:oMathPara>
        <m:oMath>
          <m:r>
            <w:rPr>
              <w:rFonts w:ascii="Cambria Math" w:hAnsi="Cambria Math" w:cs="Arial"/>
              <w:color w:val="FF0000"/>
              <w:vertAlign w:val="subscript"/>
            </w:rPr>
            <m:t xml:space="preserve">∆H= -164,2 kcal </m:t>
          </m:r>
        </m:oMath>
      </m:oMathPara>
    </w:p>
    <w:p w:rsidR="009D4262" w:rsidRDefault="009D4262" w:rsidP="009D426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  <w:color w:val="FF0000"/>
        </w:rPr>
      </w:pPr>
    </w:p>
    <w:p w:rsidR="009D4262" w:rsidRPr="009D4262" w:rsidRDefault="009D4262" w:rsidP="009D426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color w:val="FF0000"/>
        </w:rPr>
      </w:pPr>
      <w:proofErr w:type="gramStart"/>
      <w:r w:rsidRPr="009D4262">
        <w:rPr>
          <w:color w:val="FF0000"/>
        </w:rPr>
        <w:t>Se é</w:t>
      </w:r>
      <w:proofErr w:type="gramEnd"/>
      <w:r w:rsidRPr="009D4262">
        <w:rPr>
          <w:color w:val="FF0000"/>
        </w:rPr>
        <w:t xml:space="preserve"> negativo está liberando energia.</w:t>
      </w:r>
    </w:p>
    <w:p w:rsidR="00105CC0" w:rsidRPr="009D4262" w:rsidRDefault="00105CC0" w:rsidP="009D426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105CC0" w:rsidRDefault="00105CC0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  <w:sectPr w:rsidR="00105CC0" w:rsidSect="00105CC0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0A2D97" w:rsidRDefault="000A2D97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0A2D97" w:rsidRDefault="000A2D97" w:rsidP="00105CC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  <w:bookmarkStart w:id="0" w:name="_GoBack"/>
      <w:bookmarkEnd w:id="0"/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033247"/>
    <w:multiLevelType w:val="hybridMultilevel"/>
    <w:tmpl w:val="B4106040"/>
    <w:lvl w:ilvl="0" w:tplc="F8686E2A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2B73"/>
    <w:multiLevelType w:val="hybridMultilevel"/>
    <w:tmpl w:val="D5D61F04"/>
    <w:lvl w:ilvl="0" w:tplc="1834DF3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476F315F"/>
    <w:multiLevelType w:val="hybridMultilevel"/>
    <w:tmpl w:val="6058866C"/>
    <w:lvl w:ilvl="0" w:tplc="CED8F1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3B5657"/>
    <w:multiLevelType w:val="hybridMultilevel"/>
    <w:tmpl w:val="D6DE8E86"/>
    <w:lvl w:ilvl="0" w:tplc="C9CE8BC0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FB561B"/>
    <w:multiLevelType w:val="hybridMultilevel"/>
    <w:tmpl w:val="7F7C358E"/>
    <w:lvl w:ilvl="0" w:tplc="648E044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FAC4A69"/>
    <w:multiLevelType w:val="hybridMultilevel"/>
    <w:tmpl w:val="78B2AEFE"/>
    <w:lvl w:ilvl="0" w:tplc="0B36685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49C3F6C"/>
    <w:multiLevelType w:val="hybridMultilevel"/>
    <w:tmpl w:val="D5D87C76"/>
    <w:lvl w:ilvl="0" w:tplc="CF48A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AC448B"/>
    <w:multiLevelType w:val="hybridMultilevel"/>
    <w:tmpl w:val="6ED2E720"/>
    <w:lvl w:ilvl="0" w:tplc="C6483EB8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2564AF2"/>
    <w:multiLevelType w:val="hybridMultilevel"/>
    <w:tmpl w:val="8814F0BE"/>
    <w:lvl w:ilvl="0" w:tplc="59523800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C20EE9"/>
    <w:multiLevelType w:val="hybridMultilevel"/>
    <w:tmpl w:val="524495F2"/>
    <w:lvl w:ilvl="0" w:tplc="207823FE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5174206"/>
    <w:multiLevelType w:val="hybridMultilevel"/>
    <w:tmpl w:val="7108D7DA"/>
    <w:lvl w:ilvl="0" w:tplc="DD383A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A590063"/>
    <w:multiLevelType w:val="hybridMultilevel"/>
    <w:tmpl w:val="91727018"/>
    <w:lvl w:ilvl="0" w:tplc="7FBE35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11"/>
  </w:num>
  <w:num w:numId="15">
    <w:abstractNumId w:val="17"/>
  </w:num>
  <w:num w:numId="16">
    <w:abstractNumId w:val="15"/>
  </w:num>
  <w:num w:numId="17">
    <w:abstractNumId w:val="7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A0D55"/>
    <w:rsid w:val="000A2D97"/>
    <w:rsid w:val="00105CC0"/>
    <w:rsid w:val="00147456"/>
    <w:rsid w:val="00153C9F"/>
    <w:rsid w:val="001630F6"/>
    <w:rsid w:val="001E7BB9"/>
    <w:rsid w:val="001F0624"/>
    <w:rsid w:val="001F477F"/>
    <w:rsid w:val="00232243"/>
    <w:rsid w:val="002651B7"/>
    <w:rsid w:val="002726D4"/>
    <w:rsid w:val="00283E55"/>
    <w:rsid w:val="002A0A19"/>
    <w:rsid w:val="002A1C45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B53A7"/>
    <w:rsid w:val="005C20C4"/>
    <w:rsid w:val="005D0F4C"/>
    <w:rsid w:val="005D6AE0"/>
    <w:rsid w:val="005E20DC"/>
    <w:rsid w:val="005F3756"/>
    <w:rsid w:val="00611A22"/>
    <w:rsid w:val="006261A5"/>
    <w:rsid w:val="006406C5"/>
    <w:rsid w:val="00643EC3"/>
    <w:rsid w:val="00656D64"/>
    <w:rsid w:val="006573BB"/>
    <w:rsid w:val="006665F2"/>
    <w:rsid w:val="0068731E"/>
    <w:rsid w:val="00692F5A"/>
    <w:rsid w:val="006A01F5"/>
    <w:rsid w:val="006F6FBA"/>
    <w:rsid w:val="00724194"/>
    <w:rsid w:val="00732505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847E8"/>
    <w:rsid w:val="00897BDC"/>
    <w:rsid w:val="008B5625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9D4262"/>
    <w:rsid w:val="00A20CA9"/>
    <w:rsid w:val="00A37679"/>
    <w:rsid w:val="00A5024D"/>
    <w:rsid w:val="00A847D1"/>
    <w:rsid w:val="00AA59ED"/>
    <w:rsid w:val="00AE18AF"/>
    <w:rsid w:val="00B156E7"/>
    <w:rsid w:val="00B20BBC"/>
    <w:rsid w:val="00B3020C"/>
    <w:rsid w:val="00B92501"/>
    <w:rsid w:val="00B93D41"/>
    <w:rsid w:val="00B94C72"/>
    <w:rsid w:val="00BD6471"/>
    <w:rsid w:val="00BF6AB1"/>
    <w:rsid w:val="00C23C57"/>
    <w:rsid w:val="00C51F34"/>
    <w:rsid w:val="00C666A6"/>
    <w:rsid w:val="00C726BD"/>
    <w:rsid w:val="00C75C3D"/>
    <w:rsid w:val="00C7711F"/>
    <w:rsid w:val="00C94C2C"/>
    <w:rsid w:val="00CA32D9"/>
    <w:rsid w:val="00CB65A0"/>
    <w:rsid w:val="00CC55C6"/>
    <w:rsid w:val="00CD35E9"/>
    <w:rsid w:val="00CE79DE"/>
    <w:rsid w:val="00D45440"/>
    <w:rsid w:val="00D46E9B"/>
    <w:rsid w:val="00D72D19"/>
    <w:rsid w:val="00D86CEC"/>
    <w:rsid w:val="00DA1087"/>
    <w:rsid w:val="00E35B0F"/>
    <w:rsid w:val="00E362E3"/>
    <w:rsid w:val="00E55EB4"/>
    <w:rsid w:val="00E748FB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2020-07-08T00:22:00Z</dcterms:created>
  <dcterms:modified xsi:type="dcterms:W3CDTF">2020-07-08T00:22:00Z</dcterms:modified>
</cp:coreProperties>
</file>