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CE" w:rsidRDefault="009A2E48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1000125" cy="1247775"/>
            <wp:effectExtent l="0" t="0" r="9525" b="9525"/>
            <wp:wrapSquare wrapText="bothSides"/>
            <wp:docPr id="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C. E. Almeida Barros </w:t>
      </w:r>
    </w:p>
    <w:p w:rsidR="009A2E48" w:rsidRDefault="006472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 28</w:t>
      </w:r>
      <w:r w:rsidR="009A2E48">
        <w:rPr>
          <w:rFonts w:ascii="Arial" w:hAnsi="Arial" w:cs="Arial"/>
          <w:sz w:val="24"/>
          <w:szCs w:val="24"/>
        </w:rPr>
        <w:t>/04/2020</w:t>
      </w:r>
    </w:p>
    <w:p w:rsidR="009A2E48" w:rsidRDefault="009A2E48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Profª</w:t>
      </w:r>
      <w:proofErr w:type="spellEnd"/>
      <w:r>
        <w:rPr>
          <w:rFonts w:ascii="Arial" w:hAnsi="Arial" w:cs="Arial"/>
          <w:sz w:val="24"/>
          <w:szCs w:val="24"/>
        </w:rPr>
        <w:t xml:space="preserve"> Ester Paiva</w:t>
      </w:r>
    </w:p>
    <w:p w:rsidR="009A2E48" w:rsidRDefault="009A2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3º ano do Ensino Médio </w:t>
      </w:r>
    </w:p>
    <w:p w:rsidR="002426CA" w:rsidRPr="00647282" w:rsidRDefault="00647282">
      <w:pPr>
        <w:rPr>
          <w:rFonts w:ascii="Arial" w:hAnsi="Arial" w:cs="Arial"/>
          <w:b/>
          <w:sz w:val="24"/>
          <w:szCs w:val="24"/>
        </w:rPr>
      </w:pPr>
      <w:r w:rsidRPr="00647282">
        <w:rPr>
          <w:rFonts w:ascii="Arial" w:hAnsi="Arial" w:cs="Arial"/>
          <w:b/>
          <w:sz w:val="24"/>
          <w:szCs w:val="24"/>
        </w:rPr>
        <w:t xml:space="preserve">Sociologia </w:t>
      </w:r>
    </w:p>
    <w:p w:rsidR="009A2E48" w:rsidRDefault="009A2E48" w:rsidP="00655BD0">
      <w:pPr>
        <w:rPr>
          <w:rFonts w:ascii="Arial" w:hAnsi="Arial" w:cs="Arial"/>
          <w:sz w:val="24"/>
          <w:szCs w:val="24"/>
        </w:rPr>
      </w:pPr>
    </w:p>
    <w:p w:rsidR="00647282" w:rsidRDefault="00647282" w:rsidP="00655B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C2BCDE4">
            <wp:extent cx="6188400" cy="4960800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4"/>
                    <a:stretch/>
                  </pic:blipFill>
                  <pic:spPr bwMode="auto">
                    <a:xfrm>
                      <a:off x="0" y="0"/>
                      <a:ext cx="6188400" cy="49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282" w:rsidRDefault="008005D8" w:rsidP="00655B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6AC35B3A">
            <wp:extent cx="6580505" cy="482593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6"/>
                    <a:stretch/>
                  </pic:blipFill>
                  <pic:spPr bwMode="auto">
                    <a:xfrm>
                      <a:off x="0" y="0"/>
                      <a:ext cx="6580800" cy="48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4E0" w:rsidRDefault="006024E0" w:rsidP="00655BD0">
      <w:pPr>
        <w:rPr>
          <w:rFonts w:ascii="Arial" w:hAnsi="Arial" w:cs="Arial"/>
          <w:sz w:val="24"/>
          <w:szCs w:val="24"/>
        </w:rPr>
      </w:pPr>
    </w:p>
    <w:p w:rsidR="006024E0" w:rsidRDefault="006024E0" w:rsidP="00655B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Exercícios </w:t>
      </w:r>
    </w:p>
    <w:p w:rsidR="006024E0" w:rsidRDefault="006024E0" w:rsidP="00655BD0">
      <w:pPr>
        <w:rPr>
          <w:rFonts w:ascii="Arial" w:hAnsi="Arial" w:cs="Arial"/>
          <w:sz w:val="24"/>
          <w:szCs w:val="24"/>
        </w:rPr>
      </w:pPr>
    </w:p>
    <w:p w:rsidR="006024E0" w:rsidRDefault="006024E0" w:rsidP="00655B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1- Considere atentamente as afirmativas seguintes e assinale verdadeiro </w:t>
      </w:r>
      <w:proofErr w:type="gramStart"/>
      <w:r>
        <w:rPr>
          <w:rFonts w:ascii="Arial" w:hAnsi="Arial" w:cs="Arial"/>
          <w:sz w:val="24"/>
          <w:szCs w:val="24"/>
        </w:rPr>
        <w:t>( v</w:t>
      </w:r>
      <w:proofErr w:type="gramEnd"/>
      <w:r>
        <w:rPr>
          <w:rFonts w:ascii="Arial" w:hAnsi="Arial" w:cs="Arial"/>
          <w:sz w:val="24"/>
          <w:szCs w:val="24"/>
        </w:rPr>
        <w:t xml:space="preserve"> ) ou falso ( f ).</w:t>
      </w:r>
    </w:p>
    <w:p w:rsidR="006024E0" w:rsidRDefault="006024E0" w:rsidP="00655B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I.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 ) O poder Judiciário, embora se constitua formalmente numa organização burocrática, baseada no mérito individual de seus membros para ocuparem a posição de juízes, na pratica pode comporta-se de maneira </w:t>
      </w:r>
      <w:proofErr w:type="spellStart"/>
      <w:r>
        <w:rPr>
          <w:rFonts w:ascii="Arial" w:hAnsi="Arial" w:cs="Arial"/>
          <w:sz w:val="24"/>
          <w:szCs w:val="24"/>
        </w:rPr>
        <w:t>estamental</w:t>
      </w:r>
      <w:proofErr w:type="spellEnd"/>
      <w:r>
        <w:rPr>
          <w:rFonts w:ascii="Arial" w:hAnsi="Arial" w:cs="Arial"/>
          <w:sz w:val="24"/>
          <w:szCs w:val="24"/>
        </w:rPr>
        <w:t xml:space="preserve"> se orientado para a aquisição de privilégios. </w:t>
      </w:r>
    </w:p>
    <w:p w:rsidR="003C18FA" w:rsidRDefault="003C18FA" w:rsidP="00655BD0">
      <w:pPr>
        <w:rPr>
          <w:rFonts w:ascii="Arial" w:hAnsi="Arial" w:cs="Arial"/>
          <w:sz w:val="24"/>
          <w:szCs w:val="24"/>
        </w:rPr>
      </w:pPr>
    </w:p>
    <w:p w:rsidR="003C18FA" w:rsidRDefault="003C18FA" w:rsidP="00655B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II.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Se imaginarmos o tipo ideal da empresa capitalista moderna, devemos levar em conta que seu bom funcionamento não pode depender de um corpo administrativo ou de corpo técnico competente. É sempre preciso um líder carismático no comando.</w:t>
      </w:r>
    </w:p>
    <w:p w:rsidR="003C18FA" w:rsidRDefault="003C18FA" w:rsidP="00655BD0">
      <w:pPr>
        <w:rPr>
          <w:rFonts w:ascii="Arial" w:hAnsi="Arial" w:cs="Arial"/>
          <w:sz w:val="24"/>
          <w:szCs w:val="24"/>
        </w:rPr>
      </w:pPr>
    </w:p>
    <w:p w:rsidR="003C18FA" w:rsidRDefault="003C18FA" w:rsidP="00655B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III.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) O estado burocrático moderno conforme o tipo ideal de Weber, deve funcionar de acordo com a vontade de seu líder.</w:t>
      </w:r>
    </w:p>
    <w:p w:rsidR="003C18FA" w:rsidRDefault="003C18FA" w:rsidP="00655BD0">
      <w:pPr>
        <w:rPr>
          <w:rFonts w:ascii="Arial" w:hAnsi="Arial" w:cs="Arial"/>
          <w:sz w:val="24"/>
          <w:szCs w:val="24"/>
        </w:rPr>
      </w:pPr>
    </w:p>
    <w:p w:rsidR="003C18FA" w:rsidRDefault="003C18FA" w:rsidP="00655B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IV.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 ) No quadro da dominação tradicional, o quadro administrativo é formado basicamente por dependentes pessoais do senhor( familiares), parentes, amigos pessoais ( “ favoritos” ) ou fiéis.</w:t>
      </w:r>
    </w:p>
    <w:p w:rsidR="003C18FA" w:rsidRDefault="003C18FA" w:rsidP="00655BD0">
      <w:pPr>
        <w:rPr>
          <w:rFonts w:ascii="Arial" w:hAnsi="Arial" w:cs="Arial"/>
          <w:sz w:val="24"/>
          <w:szCs w:val="24"/>
        </w:rPr>
      </w:pPr>
    </w:p>
    <w:p w:rsidR="003C18FA" w:rsidRDefault="003C18FA" w:rsidP="00655B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V. </w:t>
      </w:r>
      <w:proofErr w:type="gramStart"/>
      <w:r>
        <w:rPr>
          <w:rFonts w:ascii="Arial" w:hAnsi="Arial" w:cs="Arial"/>
          <w:sz w:val="24"/>
          <w:szCs w:val="24"/>
        </w:rPr>
        <w:t xml:space="preserve">(  </w:t>
      </w:r>
      <w:proofErr w:type="gramEnd"/>
      <w:r>
        <w:rPr>
          <w:rFonts w:ascii="Arial" w:hAnsi="Arial" w:cs="Arial"/>
          <w:sz w:val="24"/>
          <w:szCs w:val="24"/>
        </w:rPr>
        <w:t xml:space="preserve">   ) Na dominação carismática, não há regras estatuídas ( códigos de leis </w:t>
      </w:r>
      <w:r w:rsidR="00186A20">
        <w:rPr>
          <w:rFonts w:ascii="Arial" w:hAnsi="Arial" w:cs="Arial"/>
          <w:sz w:val="24"/>
          <w:szCs w:val="24"/>
        </w:rPr>
        <w:t xml:space="preserve">) nem costumes baseados na tradução. O que vale é a palavra do líder, e a legitimidade de suas ordens é resultado de uma revelação ou da criação momentânea </w:t>
      </w:r>
      <w:r w:rsidR="00147249">
        <w:rPr>
          <w:rFonts w:ascii="Arial" w:hAnsi="Arial" w:cs="Arial"/>
          <w:sz w:val="24"/>
          <w:szCs w:val="24"/>
        </w:rPr>
        <w:t>(milagres</w:t>
      </w:r>
      <w:r w:rsidR="00186A20">
        <w:rPr>
          <w:rFonts w:ascii="Arial" w:hAnsi="Arial" w:cs="Arial"/>
          <w:sz w:val="24"/>
          <w:szCs w:val="24"/>
        </w:rPr>
        <w:t xml:space="preserve">). </w:t>
      </w:r>
      <w:r>
        <w:rPr>
          <w:rFonts w:ascii="Arial" w:hAnsi="Arial" w:cs="Arial"/>
          <w:sz w:val="24"/>
          <w:szCs w:val="24"/>
        </w:rPr>
        <w:t xml:space="preserve"> </w:t>
      </w:r>
    </w:p>
    <w:p w:rsidR="00147249" w:rsidRDefault="00147249" w:rsidP="00655BD0">
      <w:pPr>
        <w:rPr>
          <w:rFonts w:ascii="Arial" w:hAnsi="Arial" w:cs="Arial"/>
          <w:sz w:val="24"/>
          <w:szCs w:val="24"/>
        </w:rPr>
      </w:pPr>
    </w:p>
    <w:p w:rsidR="00147249" w:rsidRPr="00147249" w:rsidRDefault="00147249" w:rsidP="001472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2- </w:t>
      </w:r>
      <w:r w:rsidRPr="00147249">
        <w:rPr>
          <w:rFonts w:ascii="Arial" w:hAnsi="Arial" w:cs="Arial"/>
          <w:sz w:val="24"/>
          <w:szCs w:val="24"/>
        </w:rPr>
        <w:t>Podem</w:t>
      </w:r>
      <w:r>
        <w:rPr>
          <w:rFonts w:ascii="Arial" w:hAnsi="Arial" w:cs="Arial"/>
          <w:sz w:val="24"/>
          <w:szCs w:val="24"/>
        </w:rPr>
        <w:t xml:space="preserve">os conceituar a Sociologia como </w:t>
      </w:r>
      <w:r w:rsidRPr="00147249">
        <w:rPr>
          <w:rFonts w:ascii="Arial" w:hAnsi="Arial" w:cs="Arial"/>
          <w:sz w:val="24"/>
          <w:szCs w:val="24"/>
        </w:rPr>
        <w:t xml:space="preserve">a ciência que estuda as </w:t>
      </w:r>
      <w:r>
        <w:rPr>
          <w:rFonts w:ascii="Arial" w:hAnsi="Arial" w:cs="Arial"/>
          <w:sz w:val="24"/>
          <w:szCs w:val="24"/>
        </w:rPr>
        <w:t xml:space="preserve">relações sociais e as formas de </w:t>
      </w:r>
      <w:r w:rsidRPr="00147249">
        <w:rPr>
          <w:rFonts w:ascii="Arial" w:hAnsi="Arial" w:cs="Arial"/>
          <w:sz w:val="24"/>
          <w:szCs w:val="24"/>
        </w:rPr>
        <w:t>associação, considerando as</w:t>
      </w:r>
      <w:r>
        <w:rPr>
          <w:rFonts w:ascii="Arial" w:hAnsi="Arial" w:cs="Arial"/>
          <w:sz w:val="24"/>
          <w:szCs w:val="24"/>
        </w:rPr>
        <w:t xml:space="preserve"> interações que ocorrem na vida </w:t>
      </w:r>
      <w:r w:rsidRPr="00147249">
        <w:rPr>
          <w:rFonts w:ascii="Arial" w:hAnsi="Arial" w:cs="Arial"/>
          <w:sz w:val="24"/>
          <w:szCs w:val="24"/>
        </w:rPr>
        <w:t>em sociedade. No entanto, só passou a ser</w:t>
      </w:r>
      <w:r>
        <w:rPr>
          <w:rFonts w:ascii="Arial" w:hAnsi="Arial" w:cs="Arial"/>
          <w:sz w:val="24"/>
          <w:szCs w:val="24"/>
        </w:rPr>
        <w:t xml:space="preserve"> considerada ciência </w:t>
      </w:r>
      <w:r w:rsidRPr="00147249">
        <w:rPr>
          <w:rFonts w:ascii="Arial" w:hAnsi="Arial" w:cs="Arial"/>
          <w:sz w:val="24"/>
          <w:szCs w:val="24"/>
        </w:rPr>
        <w:t>quando um determinado autor</w:t>
      </w:r>
      <w:r w:rsidR="00262AC6">
        <w:rPr>
          <w:rFonts w:ascii="Arial" w:hAnsi="Arial" w:cs="Arial"/>
          <w:sz w:val="24"/>
          <w:szCs w:val="24"/>
        </w:rPr>
        <w:t xml:space="preserve"> passou a formular os primeiros </w:t>
      </w:r>
      <w:r w:rsidRPr="00147249">
        <w:rPr>
          <w:rFonts w:ascii="Arial" w:hAnsi="Arial" w:cs="Arial"/>
          <w:sz w:val="24"/>
          <w:szCs w:val="24"/>
        </w:rPr>
        <w:t>conceitos e demonstrou que os fa</w:t>
      </w:r>
      <w:r w:rsidR="00262AC6">
        <w:rPr>
          <w:rFonts w:ascii="Arial" w:hAnsi="Arial" w:cs="Arial"/>
          <w:sz w:val="24"/>
          <w:szCs w:val="24"/>
        </w:rPr>
        <w:t xml:space="preserve">tos sociais têm características </w:t>
      </w:r>
      <w:r w:rsidRPr="00147249">
        <w:rPr>
          <w:rFonts w:ascii="Arial" w:hAnsi="Arial" w:cs="Arial"/>
          <w:sz w:val="24"/>
          <w:szCs w:val="24"/>
        </w:rPr>
        <w:t>próprias. Qual foi esse autor?</w:t>
      </w:r>
    </w:p>
    <w:p w:rsidR="00147249" w:rsidRPr="00147249" w:rsidRDefault="00147249" w:rsidP="00147249">
      <w:pPr>
        <w:rPr>
          <w:rFonts w:ascii="Arial" w:hAnsi="Arial" w:cs="Arial"/>
          <w:sz w:val="24"/>
          <w:szCs w:val="24"/>
        </w:rPr>
      </w:pPr>
      <w:r w:rsidRPr="00147249">
        <w:rPr>
          <w:rFonts w:ascii="Arial" w:hAnsi="Arial" w:cs="Arial"/>
          <w:sz w:val="24"/>
          <w:szCs w:val="24"/>
        </w:rPr>
        <w:t>a) Karl Marx.</w:t>
      </w:r>
    </w:p>
    <w:p w:rsidR="00147249" w:rsidRPr="00147249" w:rsidRDefault="00147249" w:rsidP="00147249">
      <w:pPr>
        <w:rPr>
          <w:rFonts w:ascii="Arial" w:hAnsi="Arial" w:cs="Arial"/>
          <w:sz w:val="24"/>
          <w:szCs w:val="24"/>
        </w:rPr>
      </w:pPr>
      <w:r w:rsidRPr="00147249">
        <w:rPr>
          <w:rFonts w:ascii="Arial" w:hAnsi="Arial" w:cs="Arial"/>
          <w:sz w:val="24"/>
          <w:szCs w:val="24"/>
        </w:rPr>
        <w:t>b) Max Weber.</w:t>
      </w:r>
    </w:p>
    <w:p w:rsidR="00147249" w:rsidRPr="00FA578E" w:rsidRDefault="00147249" w:rsidP="00147249">
      <w:pPr>
        <w:rPr>
          <w:rFonts w:ascii="Arial" w:hAnsi="Arial" w:cs="Arial"/>
          <w:sz w:val="24"/>
          <w:szCs w:val="24"/>
        </w:rPr>
      </w:pPr>
      <w:r w:rsidRPr="00FA578E">
        <w:rPr>
          <w:rFonts w:ascii="Arial" w:hAnsi="Arial" w:cs="Arial"/>
          <w:sz w:val="24"/>
          <w:szCs w:val="24"/>
        </w:rPr>
        <w:t xml:space="preserve">c) </w:t>
      </w:r>
      <w:proofErr w:type="spellStart"/>
      <w:r w:rsidRPr="00FA578E">
        <w:rPr>
          <w:rFonts w:ascii="Arial" w:hAnsi="Arial" w:cs="Arial"/>
          <w:sz w:val="24"/>
          <w:szCs w:val="24"/>
        </w:rPr>
        <w:t>Émile</w:t>
      </w:r>
      <w:proofErr w:type="spellEnd"/>
      <w:r w:rsidRPr="00FA578E">
        <w:rPr>
          <w:rFonts w:ascii="Arial" w:hAnsi="Arial" w:cs="Arial"/>
          <w:sz w:val="24"/>
          <w:szCs w:val="24"/>
        </w:rPr>
        <w:t xml:space="preserve"> Durkheim.</w:t>
      </w:r>
    </w:p>
    <w:p w:rsidR="00147249" w:rsidRPr="00147249" w:rsidRDefault="00147249" w:rsidP="00147249">
      <w:pPr>
        <w:rPr>
          <w:rFonts w:ascii="Arial" w:hAnsi="Arial" w:cs="Arial"/>
          <w:sz w:val="24"/>
          <w:szCs w:val="24"/>
        </w:rPr>
      </w:pPr>
      <w:r w:rsidRPr="00147249">
        <w:rPr>
          <w:rFonts w:ascii="Arial" w:hAnsi="Arial" w:cs="Arial"/>
          <w:sz w:val="24"/>
          <w:szCs w:val="24"/>
        </w:rPr>
        <w:t>d) Augusto Comte.</w:t>
      </w:r>
    </w:p>
    <w:p w:rsidR="00147249" w:rsidRDefault="00147249" w:rsidP="00147249">
      <w:pPr>
        <w:rPr>
          <w:rFonts w:ascii="Arial" w:hAnsi="Arial" w:cs="Arial"/>
          <w:sz w:val="24"/>
          <w:szCs w:val="24"/>
        </w:rPr>
      </w:pPr>
      <w:proofErr w:type="gramStart"/>
      <w:r w:rsidRPr="00147249">
        <w:rPr>
          <w:rFonts w:ascii="Arial" w:hAnsi="Arial" w:cs="Arial"/>
          <w:sz w:val="24"/>
          <w:szCs w:val="24"/>
        </w:rPr>
        <w:t>e)</w:t>
      </w:r>
      <w:proofErr w:type="spellStart"/>
      <w:r w:rsidRPr="00147249">
        <w:rPr>
          <w:rFonts w:ascii="Arial" w:hAnsi="Arial" w:cs="Arial"/>
          <w:sz w:val="24"/>
          <w:szCs w:val="24"/>
        </w:rPr>
        <w:t>Jean</w:t>
      </w:r>
      <w:proofErr w:type="gramEnd"/>
      <w:r w:rsidRPr="00147249">
        <w:rPr>
          <w:rFonts w:ascii="Arial" w:hAnsi="Arial" w:cs="Arial"/>
          <w:sz w:val="24"/>
          <w:szCs w:val="24"/>
        </w:rPr>
        <w:t>-JacquesRousseau</w:t>
      </w:r>
      <w:proofErr w:type="spellEnd"/>
    </w:p>
    <w:p w:rsidR="00262AC6" w:rsidRDefault="00262AC6" w:rsidP="00147249">
      <w:pPr>
        <w:rPr>
          <w:rFonts w:ascii="Arial" w:hAnsi="Arial" w:cs="Arial"/>
          <w:sz w:val="24"/>
          <w:szCs w:val="24"/>
        </w:rPr>
      </w:pPr>
    </w:p>
    <w:p w:rsidR="00262AC6" w:rsidRDefault="00262AC6" w:rsidP="00262A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262AC6">
        <w:rPr>
          <w:rFonts w:ascii="Arial" w:hAnsi="Arial" w:cs="Arial"/>
          <w:sz w:val="24"/>
          <w:szCs w:val="24"/>
        </w:rPr>
        <w:t>. Em seu artigo</w:t>
      </w:r>
      <w:r>
        <w:rPr>
          <w:rFonts w:ascii="Arial" w:hAnsi="Arial" w:cs="Arial"/>
          <w:sz w:val="24"/>
          <w:szCs w:val="24"/>
        </w:rPr>
        <w:t xml:space="preserve"> Max Horkheimer: teoria crítica </w:t>
      </w:r>
      <w:r w:rsidRPr="00262AC6">
        <w:rPr>
          <w:rFonts w:ascii="Arial" w:hAnsi="Arial" w:cs="Arial"/>
          <w:sz w:val="24"/>
          <w:szCs w:val="24"/>
        </w:rPr>
        <w:t>e materialismo interdisciplinar</w:t>
      </w:r>
      <w:r>
        <w:rPr>
          <w:rFonts w:ascii="Arial" w:hAnsi="Arial" w:cs="Arial"/>
          <w:sz w:val="24"/>
          <w:szCs w:val="24"/>
        </w:rPr>
        <w:t xml:space="preserve"> (2011), o filósofo Luís Sérgio </w:t>
      </w:r>
      <w:proofErr w:type="spellStart"/>
      <w:r w:rsidRPr="00262AC6">
        <w:rPr>
          <w:rFonts w:ascii="Arial" w:hAnsi="Arial" w:cs="Arial"/>
          <w:sz w:val="24"/>
          <w:szCs w:val="24"/>
        </w:rPr>
        <w:t>Repa</w:t>
      </w:r>
      <w:proofErr w:type="spellEnd"/>
      <w:r w:rsidRPr="00262AC6">
        <w:rPr>
          <w:rFonts w:ascii="Arial" w:hAnsi="Arial" w:cs="Arial"/>
          <w:sz w:val="24"/>
          <w:szCs w:val="24"/>
        </w:rPr>
        <w:t xml:space="preserve"> afirma que a teoria crít</w:t>
      </w:r>
      <w:r>
        <w:rPr>
          <w:rFonts w:ascii="Arial" w:hAnsi="Arial" w:cs="Arial"/>
          <w:sz w:val="24"/>
          <w:szCs w:val="24"/>
        </w:rPr>
        <w:t xml:space="preserve">ica procurou reintegrar a razão </w:t>
      </w:r>
      <w:r w:rsidRPr="00262AC6">
        <w:rPr>
          <w:rFonts w:ascii="Arial" w:hAnsi="Arial" w:cs="Arial"/>
          <w:sz w:val="24"/>
          <w:szCs w:val="24"/>
        </w:rPr>
        <w:t>pelas promessas não cumpridas pelo Iluminismo. E</w:t>
      </w:r>
      <w:r>
        <w:rPr>
          <w:rFonts w:ascii="Arial" w:hAnsi="Arial" w:cs="Arial"/>
          <w:sz w:val="24"/>
          <w:szCs w:val="24"/>
        </w:rPr>
        <w:t xml:space="preserve">ntre os </w:t>
      </w:r>
      <w:r w:rsidRPr="00262AC6">
        <w:rPr>
          <w:rFonts w:ascii="Arial" w:hAnsi="Arial" w:cs="Arial"/>
          <w:sz w:val="24"/>
          <w:szCs w:val="24"/>
        </w:rPr>
        <w:t xml:space="preserve">pensadores ligados a Escola </w:t>
      </w:r>
      <w:r>
        <w:rPr>
          <w:rFonts w:ascii="Arial" w:hAnsi="Arial" w:cs="Arial"/>
          <w:sz w:val="24"/>
          <w:szCs w:val="24"/>
        </w:rPr>
        <w:t xml:space="preserve">de Frankfurt, Max Horkheimer se </w:t>
      </w:r>
      <w:r w:rsidRPr="00262AC6">
        <w:rPr>
          <w:rFonts w:ascii="Arial" w:hAnsi="Arial" w:cs="Arial"/>
          <w:sz w:val="24"/>
          <w:szCs w:val="24"/>
        </w:rPr>
        <w:t>destacou por ter sistematizado e t</w:t>
      </w:r>
      <w:r>
        <w:rPr>
          <w:rFonts w:ascii="Arial" w:hAnsi="Arial" w:cs="Arial"/>
          <w:sz w:val="24"/>
          <w:szCs w:val="24"/>
        </w:rPr>
        <w:t xml:space="preserve">eorizado a teoria crítica, além </w:t>
      </w:r>
      <w:r w:rsidRPr="00262AC6">
        <w:rPr>
          <w:rFonts w:ascii="Arial" w:hAnsi="Arial" w:cs="Arial"/>
          <w:sz w:val="24"/>
          <w:szCs w:val="24"/>
        </w:rPr>
        <w:t>de ter formulado um programa d</w:t>
      </w:r>
      <w:r>
        <w:rPr>
          <w:rFonts w:ascii="Arial" w:hAnsi="Arial" w:cs="Arial"/>
          <w:sz w:val="24"/>
          <w:szCs w:val="24"/>
        </w:rPr>
        <w:t xml:space="preserve">e pesquisa. Entre os principais </w:t>
      </w:r>
      <w:r w:rsidRPr="00262AC6">
        <w:rPr>
          <w:rFonts w:ascii="Arial" w:hAnsi="Arial" w:cs="Arial"/>
          <w:sz w:val="24"/>
          <w:szCs w:val="24"/>
        </w:rPr>
        <w:t xml:space="preserve">fundamentos teóricos da teoria crítica </w:t>
      </w:r>
      <w:proofErr w:type="spellStart"/>
      <w:r w:rsidRPr="00262AC6">
        <w:rPr>
          <w:rFonts w:ascii="Arial" w:hAnsi="Arial" w:cs="Arial"/>
          <w:sz w:val="24"/>
          <w:szCs w:val="24"/>
        </w:rPr>
        <w:t>frankfurtiana</w:t>
      </w:r>
      <w:proofErr w:type="spellEnd"/>
      <w:r w:rsidRPr="00262AC6">
        <w:rPr>
          <w:rFonts w:ascii="Arial" w:hAnsi="Arial" w:cs="Arial"/>
          <w:sz w:val="24"/>
          <w:szCs w:val="24"/>
        </w:rPr>
        <w:t>, assina</w:t>
      </w:r>
      <w:r>
        <w:rPr>
          <w:rFonts w:ascii="Arial" w:hAnsi="Arial" w:cs="Arial"/>
          <w:sz w:val="24"/>
          <w:szCs w:val="24"/>
        </w:rPr>
        <w:t xml:space="preserve">le a </w:t>
      </w:r>
      <w:r w:rsidRPr="00262AC6">
        <w:rPr>
          <w:rFonts w:ascii="Arial" w:hAnsi="Arial" w:cs="Arial"/>
          <w:sz w:val="24"/>
          <w:szCs w:val="24"/>
        </w:rPr>
        <w:t>alternativa correta:</w:t>
      </w:r>
    </w:p>
    <w:p w:rsidR="00262AC6" w:rsidRPr="00262AC6" w:rsidRDefault="00262AC6" w:rsidP="00262AC6">
      <w:pPr>
        <w:rPr>
          <w:rFonts w:ascii="Arial" w:hAnsi="Arial" w:cs="Arial"/>
          <w:sz w:val="24"/>
          <w:szCs w:val="24"/>
        </w:rPr>
      </w:pPr>
    </w:p>
    <w:p w:rsidR="00262AC6" w:rsidRPr="00262AC6" w:rsidRDefault="00262AC6" w:rsidP="00262AC6">
      <w:pPr>
        <w:rPr>
          <w:rFonts w:ascii="Arial" w:hAnsi="Arial" w:cs="Arial"/>
          <w:sz w:val="24"/>
          <w:szCs w:val="24"/>
        </w:rPr>
      </w:pPr>
      <w:r w:rsidRPr="00262AC6">
        <w:rPr>
          <w:rFonts w:ascii="Arial" w:hAnsi="Arial" w:cs="Arial"/>
          <w:sz w:val="24"/>
          <w:szCs w:val="24"/>
        </w:rPr>
        <w:t>a) O grande mérito da teoria crítica</w:t>
      </w:r>
      <w:r>
        <w:rPr>
          <w:rFonts w:ascii="Arial" w:hAnsi="Arial" w:cs="Arial"/>
          <w:sz w:val="24"/>
          <w:szCs w:val="24"/>
        </w:rPr>
        <w:t xml:space="preserve"> foi separar teoria e prática e </w:t>
      </w:r>
      <w:r w:rsidRPr="00262AC6">
        <w:rPr>
          <w:rFonts w:ascii="Arial" w:hAnsi="Arial" w:cs="Arial"/>
          <w:sz w:val="24"/>
          <w:szCs w:val="24"/>
        </w:rPr>
        <w:t>de considerar a realidade social distante do seu devir histórico.</w:t>
      </w:r>
    </w:p>
    <w:p w:rsidR="00262AC6" w:rsidRPr="00FA578E" w:rsidRDefault="00262AC6" w:rsidP="00262AC6">
      <w:pPr>
        <w:rPr>
          <w:rFonts w:ascii="Arial" w:hAnsi="Arial" w:cs="Arial"/>
          <w:sz w:val="24"/>
          <w:szCs w:val="24"/>
        </w:rPr>
      </w:pPr>
      <w:r w:rsidRPr="00FA578E">
        <w:rPr>
          <w:rFonts w:ascii="Arial" w:hAnsi="Arial" w:cs="Arial"/>
          <w:sz w:val="24"/>
          <w:szCs w:val="24"/>
        </w:rPr>
        <w:t>b) A teoria crítica faz uma crítica das noções de teoria e práxis, suprimindo a separação entre o ser e o dever, tão caras ao marxismo e ao ativismo político.</w:t>
      </w:r>
    </w:p>
    <w:p w:rsidR="00262AC6" w:rsidRPr="00262AC6" w:rsidRDefault="00262AC6" w:rsidP="00262AC6">
      <w:pPr>
        <w:rPr>
          <w:rFonts w:ascii="Arial" w:hAnsi="Arial" w:cs="Arial"/>
          <w:sz w:val="24"/>
          <w:szCs w:val="24"/>
        </w:rPr>
      </w:pPr>
      <w:r w:rsidRPr="00262AC6">
        <w:rPr>
          <w:rFonts w:ascii="Arial" w:hAnsi="Arial" w:cs="Arial"/>
          <w:sz w:val="24"/>
          <w:szCs w:val="24"/>
        </w:rPr>
        <w:t>c) Segundo a teoria crítica</w:t>
      </w:r>
      <w:r>
        <w:rPr>
          <w:rFonts w:ascii="Arial" w:hAnsi="Arial" w:cs="Arial"/>
          <w:sz w:val="24"/>
          <w:szCs w:val="24"/>
        </w:rPr>
        <w:t xml:space="preserve"> de Horkheimer, o pesquisador é </w:t>
      </w:r>
      <w:r w:rsidRPr="00262AC6">
        <w:rPr>
          <w:rFonts w:ascii="Arial" w:hAnsi="Arial" w:cs="Arial"/>
          <w:sz w:val="24"/>
          <w:szCs w:val="24"/>
        </w:rPr>
        <w:t>neutro em relação à sociedade q</w:t>
      </w:r>
      <w:r>
        <w:rPr>
          <w:rFonts w:ascii="Arial" w:hAnsi="Arial" w:cs="Arial"/>
          <w:sz w:val="24"/>
          <w:szCs w:val="24"/>
        </w:rPr>
        <w:t xml:space="preserve">ue estuda e critica, ou seja, a </w:t>
      </w:r>
      <w:r w:rsidRPr="00262AC6">
        <w:rPr>
          <w:rFonts w:ascii="Arial" w:hAnsi="Arial" w:cs="Arial"/>
          <w:sz w:val="24"/>
          <w:szCs w:val="24"/>
        </w:rPr>
        <w:t>teoria crítica separa o sujeito do objeto do conhecimento.</w:t>
      </w:r>
    </w:p>
    <w:p w:rsidR="00262AC6" w:rsidRPr="00262AC6" w:rsidRDefault="00262AC6" w:rsidP="00262AC6">
      <w:pPr>
        <w:rPr>
          <w:rFonts w:ascii="Arial" w:hAnsi="Arial" w:cs="Arial"/>
          <w:sz w:val="24"/>
          <w:szCs w:val="24"/>
        </w:rPr>
      </w:pPr>
      <w:r w:rsidRPr="00262AC6">
        <w:rPr>
          <w:rFonts w:ascii="Arial" w:hAnsi="Arial" w:cs="Arial"/>
          <w:sz w:val="24"/>
          <w:szCs w:val="24"/>
        </w:rPr>
        <w:t xml:space="preserve">d) A teoria crítica tem como </w:t>
      </w:r>
      <w:r>
        <w:rPr>
          <w:rFonts w:ascii="Arial" w:hAnsi="Arial" w:cs="Arial"/>
          <w:sz w:val="24"/>
          <w:szCs w:val="24"/>
        </w:rPr>
        <w:t xml:space="preserve">principal característica não se </w:t>
      </w:r>
      <w:r w:rsidRPr="00262AC6">
        <w:rPr>
          <w:rFonts w:ascii="Arial" w:hAnsi="Arial" w:cs="Arial"/>
          <w:sz w:val="24"/>
          <w:szCs w:val="24"/>
        </w:rPr>
        <w:t xml:space="preserve">preocupar com os problemas </w:t>
      </w:r>
      <w:r>
        <w:rPr>
          <w:rFonts w:ascii="Arial" w:hAnsi="Arial" w:cs="Arial"/>
          <w:sz w:val="24"/>
          <w:szCs w:val="24"/>
        </w:rPr>
        <w:t xml:space="preserve">sociais do tempo presente e por </w:t>
      </w:r>
      <w:r w:rsidRPr="00262AC6">
        <w:rPr>
          <w:rFonts w:ascii="Arial" w:hAnsi="Arial" w:cs="Arial"/>
          <w:sz w:val="24"/>
          <w:szCs w:val="24"/>
        </w:rPr>
        <w:t>demonstrar desinteresse pel</w:t>
      </w:r>
      <w:r>
        <w:rPr>
          <w:rFonts w:ascii="Arial" w:hAnsi="Arial" w:cs="Arial"/>
          <w:sz w:val="24"/>
          <w:szCs w:val="24"/>
        </w:rPr>
        <w:t xml:space="preserve">a emancipação humana diante das </w:t>
      </w:r>
      <w:r w:rsidRPr="00262AC6">
        <w:rPr>
          <w:rFonts w:ascii="Arial" w:hAnsi="Arial" w:cs="Arial"/>
          <w:sz w:val="24"/>
          <w:szCs w:val="24"/>
        </w:rPr>
        <w:t>estruturas econômicas, políticas e culturais de seu tempo.</w:t>
      </w:r>
    </w:p>
    <w:p w:rsidR="00262AC6" w:rsidRDefault="00262AC6" w:rsidP="00262AC6">
      <w:pPr>
        <w:rPr>
          <w:rFonts w:ascii="Arial" w:hAnsi="Arial" w:cs="Arial"/>
          <w:sz w:val="24"/>
          <w:szCs w:val="24"/>
        </w:rPr>
      </w:pPr>
      <w:r w:rsidRPr="00262AC6">
        <w:rPr>
          <w:rFonts w:ascii="Arial" w:hAnsi="Arial" w:cs="Arial"/>
          <w:sz w:val="24"/>
          <w:szCs w:val="24"/>
        </w:rPr>
        <w:t>e) A ideia de emancipação humana e de um comportamento</w:t>
      </w:r>
      <w:r>
        <w:rPr>
          <w:rFonts w:ascii="Arial" w:hAnsi="Arial" w:cs="Arial"/>
          <w:sz w:val="24"/>
          <w:szCs w:val="24"/>
        </w:rPr>
        <w:t>.</w:t>
      </w:r>
    </w:p>
    <w:p w:rsidR="00262AC6" w:rsidRDefault="00262AC6" w:rsidP="00262AC6">
      <w:pPr>
        <w:rPr>
          <w:rFonts w:ascii="Arial" w:hAnsi="Arial" w:cs="Arial"/>
          <w:sz w:val="24"/>
          <w:szCs w:val="24"/>
        </w:rPr>
      </w:pPr>
    </w:p>
    <w:p w:rsidR="00262AC6" w:rsidRPr="00262AC6" w:rsidRDefault="00262AC6" w:rsidP="00262AC6">
      <w:pPr>
        <w:rPr>
          <w:rFonts w:ascii="Arial" w:hAnsi="Arial" w:cs="Arial"/>
          <w:sz w:val="24"/>
          <w:szCs w:val="24"/>
        </w:rPr>
      </w:pPr>
      <w:r w:rsidRPr="00262AC6">
        <w:rPr>
          <w:rFonts w:ascii="Arial" w:hAnsi="Arial" w:cs="Arial"/>
          <w:sz w:val="24"/>
          <w:szCs w:val="24"/>
        </w:rPr>
        <w:t>4. Sobre a “Lei do Três Estados” formulada por</w:t>
      </w:r>
    </w:p>
    <w:p w:rsidR="00262AC6" w:rsidRPr="00262AC6" w:rsidRDefault="00262AC6" w:rsidP="00262AC6">
      <w:pPr>
        <w:rPr>
          <w:rFonts w:ascii="Arial" w:hAnsi="Arial" w:cs="Arial"/>
          <w:sz w:val="24"/>
          <w:szCs w:val="24"/>
        </w:rPr>
      </w:pPr>
      <w:r w:rsidRPr="00262AC6">
        <w:rPr>
          <w:rFonts w:ascii="Arial" w:hAnsi="Arial" w:cs="Arial"/>
          <w:sz w:val="24"/>
          <w:szCs w:val="24"/>
        </w:rPr>
        <w:t>Comte, é correto afirmar que</w:t>
      </w:r>
    </w:p>
    <w:p w:rsidR="00262AC6" w:rsidRPr="00262AC6" w:rsidRDefault="00262AC6" w:rsidP="00262AC6">
      <w:pPr>
        <w:rPr>
          <w:rFonts w:ascii="Arial" w:hAnsi="Arial" w:cs="Arial"/>
          <w:sz w:val="24"/>
          <w:szCs w:val="24"/>
        </w:rPr>
      </w:pPr>
      <w:r w:rsidRPr="00262AC6">
        <w:rPr>
          <w:rFonts w:ascii="Arial" w:hAnsi="Arial" w:cs="Arial"/>
          <w:sz w:val="24"/>
          <w:szCs w:val="24"/>
        </w:rPr>
        <w:t>a) Augusto Comte demonstra com essa lei que t</w:t>
      </w:r>
      <w:r>
        <w:rPr>
          <w:rFonts w:ascii="Arial" w:hAnsi="Arial" w:cs="Arial"/>
          <w:sz w:val="24"/>
          <w:szCs w:val="24"/>
        </w:rPr>
        <w:t xml:space="preserve">odas as ciências </w:t>
      </w:r>
      <w:r w:rsidRPr="00262AC6">
        <w:rPr>
          <w:rFonts w:ascii="Arial" w:hAnsi="Arial" w:cs="Arial"/>
          <w:sz w:val="24"/>
          <w:szCs w:val="24"/>
        </w:rPr>
        <w:t>e o espírito humano desenvolv</w:t>
      </w:r>
      <w:r>
        <w:rPr>
          <w:rFonts w:ascii="Arial" w:hAnsi="Arial" w:cs="Arial"/>
          <w:sz w:val="24"/>
          <w:szCs w:val="24"/>
        </w:rPr>
        <w:t xml:space="preserve">em-se na seguinte ordem em três </w:t>
      </w:r>
      <w:r w:rsidRPr="00262AC6">
        <w:rPr>
          <w:rFonts w:ascii="Arial" w:hAnsi="Arial" w:cs="Arial"/>
          <w:sz w:val="24"/>
          <w:szCs w:val="24"/>
        </w:rPr>
        <w:t>fases distintas ao longo da histór</w:t>
      </w:r>
      <w:r>
        <w:rPr>
          <w:rFonts w:ascii="Arial" w:hAnsi="Arial" w:cs="Arial"/>
          <w:sz w:val="24"/>
          <w:szCs w:val="24"/>
        </w:rPr>
        <w:t xml:space="preserve">ia: a positiva, a teológica e a </w:t>
      </w:r>
      <w:r w:rsidRPr="00262AC6">
        <w:rPr>
          <w:rFonts w:ascii="Arial" w:hAnsi="Arial" w:cs="Arial"/>
          <w:sz w:val="24"/>
          <w:szCs w:val="24"/>
        </w:rPr>
        <w:t>metafísica.</w:t>
      </w:r>
    </w:p>
    <w:p w:rsidR="00262AC6" w:rsidRPr="00262AC6" w:rsidRDefault="00262AC6" w:rsidP="00262AC6">
      <w:pPr>
        <w:rPr>
          <w:rFonts w:ascii="Arial" w:hAnsi="Arial" w:cs="Arial"/>
          <w:sz w:val="24"/>
          <w:szCs w:val="24"/>
        </w:rPr>
      </w:pPr>
      <w:r w:rsidRPr="00262AC6">
        <w:rPr>
          <w:rFonts w:ascii="Arial" w:hAnsi="Arial" w:cs="Arial"/>
          <w:sz w:val="24"/>
          <w:szCs w:val="24"/>
        </w:rPr>
        <w:t>b) na “Lei dos Três Estado</w:t>
      </w:r>
      <w:r>
        <w:rPr>
          <w:rFonts w:ascii="Arial" w:hAnsi="Arial" w:cs="Arial"/>
          <w:sz w:val="24"/>
          <w:szCs w:val="24"/>
        </w:rPr>
        <w:t xml:space="preserve">s” a argumentação desempenha um </w:t>
      </w:r>
      <w:r w:rsidRPr="00262AC6">
        <w:rPr>
          <w:rFonts w:ascii="Arial" w:hAnsi="Arial" w:cs="Arial"/>
          <w:sz w:val="24"/>
          <w:szCs w:val="24"/>
        </w:rPr>
        <w:t>papel de primeiro plano no estado teológic</w:t>
      </w:r>
      <w:r>
        <w:rPr>
          <w:rFonts w:ascii="Arial" w:hAnsi="Arial" w:cs="Arial"/>
          <w:sz w:val="24"/>
          <w:szCs w:val="24"/>
        </w:rPr>
        <w:t xml:space="preserve">o. O estado teológico, </w:t>
      </w:r>
      <w:r w:rsidRPr="00262AC6">
        <w:rPr>
          <w:rFonts w:ascii="Arial" w:hAnsi="Arial" w:cs="Arial"/>
          <w:sz w:val="24"/>
          <w:szCs w:val="24"/>
        </w:rPr>
        <w:t xml:space="preserve">na sua visão, corresponde </w:t>
      </w:r>
      <w:r>
        <w:rPr>
          <w:rFonts w:ascii="Arial" w:hAnsi="Arial" w:cs="Arial"/>
          <w:sz w:val="24"/>
          <w:szCs w:val="24"/>
        </w:rPr>
        <w:t xml:space="preserve">a uma etapa posterior ao estado </w:t>
      </w:r>
      <w:r w:rsidRPr="00262AC6">
        <w:rPr>
          <w:rFonts w:ascii="Arial" w:hAnsi="Arial" w:cs="Arial"/>
          <w:sz w:val="24"/>
          <w:szCs w:val="24"/>
        </w:rPr>
        <w:t>positivo.</w:t>
      </w:r>
    </w:p>
    <w:p w:rsidR="00262AC6" w:rsidRPr="00FA578E" w:rsidRDefault="00262AC6" w:rsidP="00262AC6">
      <w:pPr>
        <w:rPr>
          <w:rFonts w:ascii="Arial" w:hAnsi="Arial" w:cs="Arial"/>
          <w:sz w:val="24"/>
          <w:szCs w:val="24"/>
        </w:rPr>
      </w:pPr>
      <w:r w:rsidRPr="00FA578E">
        <w:rPr>
          <w:rFonts w:ascii="Arial" w:hAnsi="Arial" w:cs="Arial"/>
          <w:sz w:val="24"/>
          <w:szCs w:val="24"/>
        </w:rPr>
        <w:lastRenderedPageBreak/>
        <w:t>c) o estado positivista apresenta-se na “Lei dos Três Estados” como o momento em que a observação prevalece sobre a imaginação e a argumentação, e na busca de leis imutáveis nos fenômenos observáveis.</w:t>
      </w:r>
    </w:p>
    <w:p w:rsidR="00262AC6" w:rsidRDefault="00262AC6" w:rsidP="00262AC6">
      <w:pPr>
        <w:rPr>
          <w:rFonts w:ascii="Arial" w:hAnsi="Arial" w:cs="Arial"/>
          <w:sz w:val="24"/>
          <w:szCs w:val="24"/>
        </w:rPr>
      </w:pPr>
      <w:r w:rsidRPr="00262AC6">
        <w:rPr>
          <w:rFonts w:ascii="Arial" w:hAnsi="Arial" w:cs="Arial"/>
          <w:sz w:val="24"/>
          <w:szCs w:val="24"/>
        </w:rPr>
        <w:t>d) para Comte, o estado m</w:t>
      </w:r>
      <w:r>
        <w:rPr>
          <w:rFonts w:ascii="Arial" w:hAnsi="Arial" w:cs="Arial"/>
          <w:sz w:val="24"/>
          <w:szCs w:val="24"/>
        </w:rPr>
        <w:t xml:space="preserve">etafísico não tem contato com o </w:t>
      </w:r>
      <w:r w:rsidRPr="00262AC6">
        <w:rPr>
          <w:rFonts w:ascii="Arial" w:hAnsi="Arial" w:cs="Arial"/>
          <w:sz w:val="24"/>
          <w:szCs w:val="24"/>
        </w:rPr>
        <w:t>estado teológico, pois some</w:t>
      </w:r>
      <w:r>
        <w:rPr>
          <w:rFonts w:ascii="Arial" w:hAnsi="Arial" w:cs="Arial"/>
          <w:sz w:val="24"/>
          <w:szCs w:val="24"/>
        </w:rPr>
        <w:t xml:space="preserve">nte o estado metafísico procura </w:t>
      </w:r>
      <w:r w:rsidRPr="00262AC6">
        <w:rPr>
          <w:rFonts w:ascii="Arial" w:hAnsi="Arial" w:cs="Arial"/>
          <w:sz w:val="24"/>
          <w:szCs w:val="24"/>
        </w:rPr>
        <w:t>soluções absolutas e universais para os problemas do homem.</w:t>
      </w:r>
    </w:p>
    <w:p w:rsidR="009F5207" w:rsidRDefault="009F5207" w:rsidP="00262AC6">
      <w:pPr>
        <w:rPr>
          <w:rFonts w:ascii="Arial" w:hAnsi="Arial" w:cs="Arial"/>
          <w:sz w:val="24"/>
          <w:szCs w:val="24"/>
        </w:rPr>
      </w:pPr>
    </w:p>
    <w:p w:rsidR="009F5207" w:rsidRPr="009F5207" w:rsidRDefault="006830FF" w:rsidP="009F5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9F5207" w:rsidRPr="009F5207">
        <w:rPr>
          <w:rFonts w:ascii="Arial" w:hAnsi="Arial" w:cs="Arial"/>
          <w:sz w:val="24"/>
          <w:szCs w:val="24"/>
        </w:rPr>
        <w:t>. Consider</w:t>
      </w:r>
      <w:r>
        <w:rPr>
          <w:rFonts w:ascii="Arial" w:hAnsi="Arial" w:cs="Arial"/>
          <w:sz w:val="24"/>
          <w:szCs w:val="24"/>
        </w:rPr>
        <w:t xml:space="preserve">ando-se as grandes mudanças que </w:t>
      </w:r>
      <w:r w:rsidR="009F5207" w:rsidRPr="009F5207">
        <w:rPr>
          <w:rFonts w:ascii="Arial" w:hAnsi="Arial" w:cs="Arial"/>
          <w:sz w:val="24"/>
          <w:szCs w:val="24"/>
        </w:rPr>
        <w:t>ocorreram na história da huma</w:t>
      </w:r>
      <w:r>
        <w:rPr>
          <w:rFonts w:ascii="Arial" w:hAnsi="Arial" w:cs="Arial"/>
          <w:sz w:val="24"/>
          <w:szCs w:val="24"/>
        </w:rPr>
        <w:t xml:space="preserve">nidade, aquelas que aconteceram </w:t>
      </w:r>
      <w:r w:rsidR="009F5207" w:rsidRPr="009F5207">
        <w:rPr>
          <w:rFonts w:ascii="Arial" w:hAnsi="Arial" w:cs="Arial"/>
          <w:sz w:val="24"/>
          <w:szCs w:val="24"/>
        </w:rPr>
        <w:t>no século XVIII — e que s</w:t>
      </w:r>
      <w:r>
        <w:rPr>
          <w:rFonts w:ascii="Arial" w:hAnsi="Arial" w:cs="Arial"/>
          <w:sz w:val="24"/>
          <w:szCs w:val="24"/>
        </w:rPr>
        <w:t xml:space="preserve">e estenderam no século XIX — só </w:t>
      </w:r>
      <w:r w:rsidR="009F5207" w:rsidRPr="009F5207">
        <w:rPr>
          <w:rFonts w:ascii="Arial" w:hAnsi="Arial" w:cs="Arial"/>
          <w:sz w:val="24"/>
          <w:szCs w:val="24"/>
        </w:rPr>
        <w:t>foram superadas pelas gra</w:t>
      </w:r>
      <w:r>
        <w:rPr>
          <w:rFonts w:ascii="Arial" w:hAnsi="Arial" w:cs="Arial"/>
          <w:sz w:val="24"/>
          <w:szCs w:val="24"/>
        </w:rPr>
        <w:t xml:space="preserve">ndes transformações do final do </w:t>
      </w:r>
      <w:r w:rsidR="009F5207" w:rsidRPr="009F5207">
        <w:rPr>
          <w:rFonts w:ascii="Arial" w:hAnsi="Arial" w:cs="Arial"/>
          <w:sz w:val="24"/>
          <w:szCs w:val="24"/>
        </w:rPr>
        <w:t xml:space="preserve">século XX. As mudanças provocadas pela revolução </w:t>
      </w:r>
      <w:proofErr w:type="spellStart"/>
      <w:r w:rsidR="009F5207" w:rsidRPr="009F5207">
        <w:rPr>
          <w:rFonts w:ascii="Arial" w:hAnsi="Arial" w:cs="Arial"/>
          <w:sz w:val="24"/>
          <w:szCs w:val="24"/>
        </w:rPr>
        <w:t>científicotecnológica</w:t>
      </w:r>
      <w:proofErr w:type="spellEnd"/>
      <w:r w:rsidR="009F5207" w:rsidRPr="009F5207">
        <w:rPr>
          <w:rFonts w:ascii="Arial" w:hAnsi="Arial" w:cs="Arial"/>
          <w:sz w:val="24"/>
          <w:szCs w:val="24"/>
        </w:rPr>
        <w:t>, que denominamos</w:t>
      </w:r>
      <w:r>
        <w:rPr>
          <w:rFonts w:ascii="Arial" w:hAnsi="Arial" w:cs="Arial"/>
          <w:sz w:val="24"/>
          <w:szCs w:val="24"/>
        </w:rPr>
        <w:t xml:space="preserve"> Revolução Industrial, marcaram </w:t>
      </w:r>
      <w:r w:rsidR="009F5207" w:rsidRPr="009F5207">
        <w:rPr>
          <w:rFonts w:ascii="Arial" w:hAnsi="Arial" w:cs="Arial"/>
          <w:sz w:val="24"/>
          <w:szCs w:val="24"/>
        </w:rPr>
        <w:t>profundamente a organização so</w:t>
      </w:r>
      <w:r>
        <w:rPr>
          <w:rFonts w:ascii="Arial" w:hAnsi="Arial" w:cs="Arial"/>
          <w:sz w:val="24"/>
          <w:szCs w:val="24"/>
        </w:rPr>
        <w:t xml:space="preserve">cial, alterando-a por completo, </w:t>
      </w:r>
      <w:r w:rsidR="009F5207" w:rsidRPr="009F5207">
        <w:rPr>
          <w:rFonts w:ascii="Arial" w:hAnsi="Arial" w:cs="Arial"/>
          <w:sz w:val="24"/>
          <w:szCs w:val="24"/>
        </w:rPr>
        <w:t>criando novas formas de orga</w:t>
      </w:r>
      <w:r>
        <w:rPr>
          <w:rFonts w:ascii="Arial" w:hAnsi="Arial" w:cs="Arial"/>
          <w:sz w:val="24"/>
          <w:szCs w:val="24"/>
        </w:rPr>
        <w:t xml:space="preserve">nização e causando modificações </w:t>
      </w:r>
      <w:r w:rsidR="009F5207" w:rsidRPr="009F5207">
        <w:rPr>
          <w:rFonts w:ascii="Arial" w:hAnsi="Arial" w:cs="Arial"/>
          <w:sz w:val="24"/>
          <w:szCs w:val="24"/>
        </w:rPr>
        <w:t>culturais duradouras, que per</w:t>
      </w:r>
      <w:r>
        <w:rPr>
          <w:rFonts w:ascii="Arial" w:hAnsi="Arial" w:cs="Arial"/>
          <w:sz w:val="24"/>
          <w:szCs w:val="24"/>
        </w:rPr>
        <w:t xml:space="preserve">duram até os dias atuais. DIAS, </w:t>
      </w:r>
      <w:r w:rsidR="009F5207" w:rsidRPr="009F5207">
        <w:rPr>
          <w:rFonts w:ascii="Arial" w:hAnsi="Arial" w:cs="Arial"/>
          <w:sz w:val="24"/>
          <w:szCs w:val="24"/>
        </w:rPr>
        <w:t xml:space="preserve">Reinaldo. Introdução à sociologia. </w:t>
      </w:r>
      <w:r>
        <w:rPr>
          <w:rFonts w:ascii="Arial" w:hAnsi="Arial" w:cs="Arial"/>
          <w:sz w:val="24"/>
          <w:szCs w:val="24"/>
        </w:rPr>
        <w:t xml:space="preserve">São Paulo: </w:t>
      </w:r>
      <w:proofErr w:type="spellStart"/>
      <w:r>
        <w:rPr>
          <w:rFonts w:ascii="Arial" w:hAnsi="Arial" w:cs="Arial"/>
          <w:sz w:val="24"/>
          <w:szCs w:val="24"/>
        </w:rPr>
        <w:t>Persons</w:t>
      </w:r>
      <w:proofErr w:type="spellEnd"/>
      <w:r>
        <w:rPr>
          <w:rFonts w:ascii="Arial" w:hAnsi="Arial" w:cs="Arial"/>
          <w:sz w:val="24"/>
          <w:szCs w:val="24"/>
        </w:rPr>
        <w:t xml:space="preserve"> Prentice </w:t>
      </w:r>
      <w:r w:rsidR="009F5207" w:rsidRPr="009F5207">
        <w:rPr>
          <w:rFonts w:ascii="Arial" w:hAnsi="Arial" w:cs="Arial"/>
          <w:sz w:val="24"/>
          <w:szCs w:val="24"/>
        </w:rPr>
        <w:t>Hall, 2004. Sobre o surgime</w:t>
      </w:r>
      <w:r>
        <w:rPr>
          <w:rFonts w:ascii="Arial" w:hAnsi="Arial" w:cs="Arial"/>
          <w:sz w:val="24"/>
          <w:szCs w:val="24"/>
        </w:rPr>
        <w:t xml:space="preserve">nto da Sociologia e as mudanças </w:t>
      </w:r>
      <w:r w:rsidR="009F5207" w:rsidRPr="009F5207">
        <w:rPr>
          <w:rFonts w:ascii="Arial" w:hAnsi="Arial" w:cs="Arial"/>
          <w:sz w:val="24"/>
          <w:szCs w:val="24"/>
        </w:rPr>
        <w:t>ocorridas na modernidade, é correto afirmar:</w:t>
      </w:r>
    </w:p>
    <w:p w:rsidR="009F5207" w:rsidRPr="009F5207" w:rsidRDefault="009F5207" w:rsidP="009F5207">
      <w:pPr>
        <w:rPr>
          <w:rFonts w:ascii="Arial" w:hAnsi="Arial" w:cs="Arial"/>
          <w:sz w:val="24"/>
          <w:szCs w:val="24"/>
        </w:rPr>
      </w:pPr>
      <w:r w:rsidRPr="009F5207">
        <w:rPr>
          <w:rFonts w:ascii="Arial" w:hAnsi="Arial" w:cs="Arial"/>
          <w:sz w:val="24"/>
          <w:szCs w:val="24"/>
        </w:rPr>
        <w:t>a) A intensificação da econo</w:t>
      </w:r>
      <w:r w:rsidR="006830FF">
        <w:rPr>
          <w:rFonts w:ascii="Arial" w:hAnsi="Arial" w:cs="Arial"/>
          <w:sz w:val="24"/>
          <w:szCs w:val="24"/>
        </w:rPr>
        <w:t xml:space="preserve">mia agrária em larga escala nas </w:t>
      </w:r>
      <w:r w:rsidRPr="009F5207">
        <w:rPr>
          <w:rFonts w:ascii="Arial" w:hAnsi="Arial" w:cs="Arial"/>
          <w:sz w:val="24"/>
          <w:szCs w:val="24"/>
        </w:rPr>
        <w:t xml:space="preserve">metrópoles gerou o êxodo para </w:t>
      </w:r>
      <w:bookmarkStart w:id="0" w:name="_GoBack"/>
      <w:r w:rsidRPr="009F5207">
        <w:rPr>
          <w:rFonts w:ascii="Arial" w:hAnsi="Arial" w:cs="Arial"/>
          <w:sz w:val="24"/>
          <w:szCs w:val="24"/>
        </w:rPr>
        <w:t xml:space="preserve">o </w:t>
      </w:r>
      <w:bookmarkEnd w:id="0"/>
      <w:r w:rsidRPr="009F5207">
        <w:rPr>
          <w:rFonts w:ascii="Arial" w:hAnsi="Arial" w:cs="Arial"/>
          <w:sz w:val="24"/>
          <w:szCs w:val="24"/>
        </w:rPr>
        <w:t>campo.</w:t>
      </w:r>
    </w:p>
    <w:p w:rsidR="009F5207" w:rsidRPr="009F5207" w:rsidRDefault="009F5207" w:rsidP="009F5207">
      <w:pPr>
        <w:rPr>
          <w:rFonts w:ascii="Arial" w:hAnsi="Arial" w:cs="Arial"/>
          <w:sz w:val="24"/>
          <w:szCs w:val="24"/>
        </w:rPr>
      </w:pPr>
      <w:r w:rsidRPr="009F5207">
        <w:rPr>
          <w:rFonts w:ascii="Arial" w:hAnsi="Arial" w:cs="Arial"/>
          <w:sz w:val="24"/>
          <w:szCs w:val="24"/>
        </w:rPr>
        <w:t>b) O aparecimento das fábrica</w:t>
      </w:r>
      <w:r w:rsidR="00325427">
        <w:rPr>
          <w:rFonts w:ascii="Arial" w:hAnsi="Arial" w:cs="Arial"/>
          <w:sz w:val="24"/>
          <w:szCs w:val="24"/>
        </w:rPr>
        <w:t xml:space="preserve">s e o seu desenvolvimento levou </w:t>
      </w:r>
      <w:r w:rsidRPr="009F5207">
        <w:rPr>
          <w:rFonts w:ascii="Arial" w:hAnsi="Arial" w:cs="Arial"/>
          <w:sz w:val="24"/>
          <w:szCs w:val="24"/>
        </w:rPr>
        <w:t>ao crescimento das cidades rurais.</w:t>
      </w:r>
    </w:p>
    <w:p w:rsidR="009F5207" w:rsidRPr="009F5207" w:rsidRDefault="009F5207" w:rsidP="009F5207">
      <w:pPr>
        <w:rPr>
          <w:rFonts w:ascii="Arial" w:hAnsi="Arial" w:cs="Arial"/>
          <w:sz w:val="24"/>
          <w:szCs w:val="24"/>
        </w:rPr>
      </w:pPr>
      <w:r w:rsidRPr="009F5207">
        <w:rPr>
          <w:rFonts w:ascii="Arial" w:hAnsi="Arial" w:cs="Arial"/>
          <w:sz w:val="24"/>
          <w:szCs w:val="24"/>
        </w:rPr>
        <w:t>c) A antiga forma de ver o mun</w:t>
      </w:r>
      <w:r w:rsidR="00325427">
        <w:rPr>
          <w:rFonts w:ascii="Arial" w:hAnsi="Arial" w:cs="Arial"/>
          <w:sz w:val="24"/>
          <w:szCs w:val="24"/>
        </w:rPr>
        <w:t xml:space="preserve">do não podia mais solucionar os </w:t>
      </w:r>
      <w:r w:rsidRPr="009F5207">
        <w:rPr>
          <w:rFonts w:ascii="Arial" w:hAnsi="Arial" w:cs="Arial"/>
          <w:sz w:val="24"/>
          <w:szCs w:val="24"/>
        </w:rPr>
        <w:t>novos problemas sociais.</w:t>
      </w:r>
    </w:p>
    <w:p w:rsidR="009F5207" w:rsidRPr="009F5207" w:rsidRDefault="009F5207" w:rsidP="009F5207">
      <w:pPr>
        <w:rPr>
          <w:rFonts w:ascii="Arial" w:hAnsi="Arial" w:cs="Arial"/>
          <w:sz w:val="24"/>
          <w:szCs w:val="24"/>
        </w:rPr>
      </w:pPr>
      <w:r w:rsidRPr="009F5207">
        <w:rPr>
          <w:rFonts w:ascii="Arial" w:hAnsi="Arial" w:cs="Arial"/>
          <w:sz w:val="24"/>
          <w:szCs w:val="24"/>
        </w:rPr>
        <w:t>d) A agricultura familiar desse per</w:t>
      </w:r>
      <w:r w:rsidR="00325427">
        <w:rPr>
          <w:rFonts w:ascii="Arial" w:hAnsi="Arial" w:cs="Arial"/>
          <w:sz w:val="24"/>
          <w:szCs w:val="24"/>
        </w:rPr>
        <w:t xml:space="preserve">íodo foi o objeto de estudo que </w:t>
      </w:r>
      <w:r w:rsidRPr="009F5207">
        <w:rPr>
          <w:rFonts w:ascii="Arial" w:hAnsi="Arial" w:cs="Arial"/>
          <w:sz w:val="24"/>
          <w:szCs w:val="24"/>
        </w:rPr>
        <w:t>fez surgir as ciências sociais.</w:t>
      </w:r>
    </w:p>
    <w:p w:rsidR="009F5207" w:rsidRPr="00FA578E" w:rsidRDefault="009F5207" w:rsidP="009F5207">
      <w:pPr>
        <w:rPr>
          <w:rFonts w:ascii="Arial" w:hAnsi="Arial" w:cs="Arial"/>
          <w:sz w:val="24"/>
          <w:szCs w:val="24"/>
        </w:rPr>
      </w:pPr>
      <w:r w:rsidRPr="00FA578E">
        <w:rPr>
          <w:rFonts w:ascii="Arial" w:hAnsi="Arial" w:cs="Arial"/>
          <w:sz w:val="24"/>
          <w:szCs w:val="24"/>
        </w:rPr>
        <w:t xml:space="preserve">e) O aumento do trabalho </w:t>
      </w:r>
      <w:r w:rsidR="00325427" w:rsidRPr="00FA578E">
        <w:rPr>
          <w:rFonts w:ascii="Arial" w:hAnsi="Arial" w:cs="Arial"/>
          <w:sz w:val="24"/>
          <w:szCs w:val="24"/>
        </w:rPr>
        <w:t xml:space="preserve">humano nas fábricas ocasionou a </w:t>
      </w:r>
      <w:r w:rsidRPr="00FA578E">
        <w:rPr>
          <w:rFonts w:ascii="Arial" w:hAnsi="Arial" w:cs="Arial"/>
          <w:sz w:val="24"/>
          <w:szCs w:val="24"/>
        </w:rPr>
        <w:t>diminuição da divisão do trabalho.</w:t>
      </w:r>
    </w:p>
    <w:sectPr w:rsidR="009F5207" w:rsidRPr="00FA578E" w:rsidSect="008005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E48"/>
    <w:rsid w:val="000C1D1F"/>
    <w:rsid w:val="00147249"/>
    <w:rsid w:val="00186A20"/>
    <w:rsid w:val="002426CA"/>
    <w:rsid w:val="00262AC6"/>
    <w:rsid w:val="00325427"/>
    <w:rsid w:val="003C18FA"/>
    <w:rsid w:val="00535709"/>
    <w:rsid w:val="005E1BCE"/>
    <w:rsid w:val="006024E0"/>
    <w:rsid w:val="00647282"/>
    <w:rsid w:val="00655BD0"/>
    <w:rsid w:val="006830FF"/>
    <w:rsid w:val="008005D8"/>
    <w:rsid w:val="00831D1A"/>
    <w:rsid w:val="00871D56"/>
    <w:rsid w:val="009A2E48"/>
    <w:rsid w:val="009F5207"/>
    <w:rsid w:val="00AE0534"/>
    <w:rsid w:val="00E7433F"/>
    <w:rsid w:val="00ED1294"/>
    <w:rsid w:val="00F43E3D"/>
    <w:rsid w:val="00FA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F4DBF4-71B9-4E8B-B880-71420CA16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787</Words>
  <Characters>4252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Renan paiva</dc:creator>
  <cp:keywords/>
  <dc:description/>
  <cp:lastModifiedBy>Renan paiva</cp:lastModifiedBy>
  <cp:revision>17</cp:revision>
  <dcterms:created xsi:type="dcterms:W3CDTF">2020-04-11T16:15:00Z</dcterms:created>
  <dcterms:modified xsi:type="dcterms:W3CDTF">2020-04-28T15:51:00Z</dcterms:modified>
</cp:coreProperties>
</file>