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719" w:tblpY="-409"/>
        <w:tblW w:w="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1"/>
        <w:gridCol w:w="1408"/>
        <w:gridCol w:w="1563"/>
        <w:gridCol w:w="1252"/>
        <w:gridCol w:w="827"/>
        <w:gridCol w:w="1087"/>
      </w:tblGrid>
      <w:tr w:rsidR="000C5AE6" w:rsidRPr="000C5AE6" w:rsidTr="00515267">
        <w:trPr>
          <w:trHeight w:val="457"/>
        </w:trPr>
        <w:tc>
          <w:tcPr>
            <w:tcW w:w="7858" w:type="dxa"/>
            <w:gridSpan w:val="6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8"/>
                <w:szCs w:val="28"/>
              </w:rPr>
            </w:pPr>
            <w:r w:rsidRPr="000C5AE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COLÉGIO EVANGÉLICO ALMEIDA BARROS</w:t>
            </w:r>
          </w:p>
        </w:tc>
      </w:tr>
      <w:tr w:rsidR="000C5AE6" w:rsidRPr="000C5AE6" w:rsidTr="00515267">
        <w:trPr>
          <w:trHeight w:val="388"/>
        </w:trPr>
        <w:tc>
          <w:tcPr>
            <w:tcW w:w="3129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</w:rPr>
            </w:pPr>
            <w:r>
              <w:rPr>
                <w:rFonts w:ascii="Comic Sans MS" w:eastAsia="Calibri" w:hAnsi="Comic Sans MS" w:cs="Times New Roman"/>
                <w:b/>
                <w:color w:val="000000"/>
              </w:rPr>
              <w:t>EXERCICIO FIXAÇAO-I</w:t>
            </w:r>
          </w:p>
        </w:tc>
        <w:tc>
          <w:tcPr>
            <w:tcW w:w="2815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Disciplina: </w:t>
            </w:r>
            <w:r w:rsidRPr="000C5AE6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</w:rPr>
              <w:t>NOTA:</w:t>
            </w: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Professor(</w:t>
            </w:r>
            <w:proofErr w:type="gramEnd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a):</w:t>
            </w:r>
          </w:p>
        </w:tc>
        <w:tc>
          <w:tcPr>
            <w:tcW w:w="2971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ALEXANDRO</w:t>
            </w:r>
          </w:p>
        </w:tc>
        <w:tc>
          <w:tcPr>
            <w:tcW w:w="1252" w:type="dxa"/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374821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2</w:t>
            </w:r>
            <w:r w:rsidR="000C5AE6" w:rsidRPr="000C5AE6">
              <w:rPr>
                <w:rFonts w:ascii="Comic Sans MS" w:eastAsia="Calibri" w:hAnsi="Comic Sans MS" w:cs="Times New Roman"/>
                <w:b/>
                <w:szCs w:val="24"/>
              </w:rPr>
              <w:t>ªSérie</w:t>
            </w:r>
            <w:proofErr w:type="spellEnd"/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0C5AE6" w:rsidRPr="000C5AE6" w:rsidRDefault="00374821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2</w:t>
            </w:r>
            <w:r w:rsidR="000C5AE6"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Turno:</w:t>
            </w:r>
          </w:p>
        </w:tc>
        <w:tc>
          <w:tcPr>
            <w:tcW w:w="1914" w:type="dxa"/>
            <w:gridSpan w:val="2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Manhã</w:t>
            </w:r>
          </w:p>
        </w:tc>
      </w:tr>
      <w:tr w:rsidR="000C5AE6" w:rsidRPr="000C5AE6" w:rsidTr="00515267">
        <w:trPr>
          <w:trHeight w:val="402"/>
        </w:trPr>
        <w:tc>
          <w:tcPr>
            <w:tcW w:w="1721" w:type="dxa"/>
            <w:tcBorders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Nº</w:t>
            </w:r>
            <w:proofErr w:type="gramStart"/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.:</w:t>
            </w:r>
            <w:proofErr w:type="gramEnd"/>
          </w:p>
        </w:tc>
      </w:tr>
    </w:tbl>
    <w:p w:rsidR="0084033E" w:rsidRDefault="000C5AE6" w:rsidP="00D95A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A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-588010</wp:posOffset>
            </wp:positionH>
            <wp:positionV relativeFrom="margin">
              <wp:posOffset>-222250</wp:posOffset>
            </wp:positionV>
            <wp:extent cx="1013460" cy="1247775"/>
            <wp:effectExtent l="19050" t="0" r="0" b="0"/>
            <wp:wrapSquare wrapText="bothSides"/>
            <wp:docPr id="1" name="Imagem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C59" w:rsidRDefault="00452C59" w:rsidP="00452C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C59" w:rsidRPr="00452C59" w:rsidRDefault="00452C59" w:rsidP="0045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</w:t>
      </w:r>
      <w:proofErr w:type="gramEnd"/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(PUC-RS) “Façamos a revolução antes que o povo a faça.” A frase, atribuída ao governador de Minas Gerais, Antônio Carlos de Andrada, deixa entrever a ideologia política da Revolução de 1930, promovida pelos </w:t>
      </w:r>
      <w:proofErr w:type="gramStart"/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interesses</w:t>
      </w:r>
      <w:proofErr w:type="gramEnd"/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da burguesia cafeicultora de São Paulo, com vistas à valorização do café.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do operariado, com o objetivo de aprofundar a industrialização.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dos partidos de direita fascistas, no intuito de estabelecer um Estado forte.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sz w:val="27"/>
          <w:szCs w:val="27"/>
          <w:lang w:eastAsia="pt-BR"/>
        </w:rPr>
        <w:t>d) das oligarquias dissidentes, aliadas ao tenentismo pela reforma do Estado.</w:t>
      </w:r>
    </w:p>
    <w:p w:rsid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e) da burguesia industrial, na busca de uma política de livre </w:t>
      </w:r>
      <w:proofErr w:type="gramStart"/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iniciativa</w:t>
      </w:r>
      <w:proofErr w:type="gramEnd"/>
    </w:p>
    <w:p w:rsidR="00452C59" w:rsidRPr="00452C59" w:rsidRDefault="00452C59" w:rsidP="0045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2</w:t>
      </w:r>
      <w:proofErr w:type="gramEnd"/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(UFG) Em março de 1934, Luís Carlos Prestes fundou uma frente popular, a Aliança Nacional Libertadora, que objetivava atrair setores democráticos e antifascistas da sociedade para um programa de reformas políticas e sociais. O governo de Vargas perseguiu Prestes devido à:</w:t>
      </w: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a) emergência de regimes autoritários na Europa influenciando a organização partidária no Brasil.</w:t>
      </w: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b) cooptação dos sindicatos pelo Estado, com suas sedes tornando-se locais da propaganda oficial.</w:t>
      </w:r>
    </w:p>
    <w:p w:rsidR="00452C59" w:rsidRPr="00450F0C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sz w:val="27"/>
          <w:szCs w:val="27"/>
        </w:rPr>
      </w:pPr>
      <w:r w:rsidRPr="00450F0C">
        <w:rPr>
          <w:rFonts w:ascii="Raleway" w:hAnsi="Raleway"/>
          <w:sz w:val="27"/>
          <w:szCs w:val="27"/>
        </w:rPr>
        <w:t>c) proposta política de estabelecer um governo revolucionário no Brasil alinhado com a União Soviética.</w:t>
      </w: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d) organização da Ação Integralista Brasileira, que defendia um projeto de Estado autoritário para o país.</w:t>
      </w: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>e) rivalidade entre integralistas e aliancistas, os quais mobilizaram o país, ampliando o clima de confrontos.</w:t>
      </w: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</w:p>
    <w:p w:rsidR="00452C59" w:rsidRPr="00452C59" w:rsidRDefault="00452C59" w:rsidP="0045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3</w:t>
      </w:r>
      <w:proofErr w:type="gramEnd"/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 último presidente a governar o Brasil antes da ascensão de Getúlio Vargas ao poder representava os interesses das oligarquias regionais. Em 1930, esses interesses foram atacados por uma nova elite, ligada, sobretudo, a políticos do sul do país e ao exército, que ansiava: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a) pela formação de novas oligarquias regionais com </w:t>
      </w:r>
      <w:proofErr w:type="gramStart"/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poderes mais fortalecidos</w:t>
      </w:r>
      <w:proofErr w:type="gramEnd"/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em relação ao poder central.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sz w:val="27"/>
          <w:szCs w:val="27"/>
          <w:lang w:eastAsia="pt-BR"/>
        </w:rPr>
        <w:t>b) pela descentralização do poder regional. O que foi feito por meio das intervenções que Vargas ordenou durante o governo provisório.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pela restituição da ordem imperial, que levou à restauração da dinastia de Bragança.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pela divisão do país e construção de uma república positivista, que abarcou o Sul e o Sudeste.</w:t>
      </w:r>
    </w:p>
    <w:p w:rsid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pela instituição de um regime federalista aos moldes dos Estados Unidos da América.</w:t>
      </w:r>
    </w:p>
    <w:p w:rsidR="00452C59" w:rsidRPr="00452C59" w:rsidRDefault="00452C59" w:rsidP="0045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452C59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4</w:t>
      </w:r>
      <w:proofErr w:type="gramEnd"/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Getúlio Vargas teve que enfrentar duas frentes principais de organização política durante o governo provisório. Uma delas era inspirada no fascismo italiano e no nazismo alemão, inclusive nos símbolos e rituais de cumprimento que os orientavam. Trata-se do: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sz w:val="27"/>
          <w:szCs w:val="27"/>
          <w:lang w:eastAsia="pt-BR"/>
        </w:rPr>
        <w:t>a) Integralismo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Fascismo Verde e Amarelo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Anarquismo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Comunismo</w:t>
      </w:r>
    </w:p>
    <w:p w:rsid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52C59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Fascismo à Brasileira.</w:t>
      </w:r>
    </w:p>
    <w:p w:rsidR="00B740FE" w:rsidRDefault="00B740FE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740FE" w:rsidRDefault="00B740FE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740FE" w:rsidRDefault="00B740FE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740FE" w:rsidRDefault="00B740FE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740FE" w:rsidRPr="00B740FE" w:rsidRDefault="00B740FE" w:rsidP="00B7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0FE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 w:rsidR="00F3431D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5</w:t>
      </w:r>
      <w:proofErr w:type="gramEnd"/>
    </w:p>
    <w:p w:rsidR="00B740FE" w:rsidRPr="00B740FE" w:rsidRDefault="00B740FE" w:rsidP="00B740F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Observe as duas imagens abaixo:</w:t>
      </w:r>
    </w:p>
    <w:p w:rsidR="00B740FE" w:rsidRPr="00B740FE" w:rsidRDefault="00B740FE" w:rsidP="00B740FE">
      <w:pPr>
        <w:numPr>
          <w:ilvl w:val="0"/>
          <w:numId w:val="2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B740FE">
        <w:rPr>
          <w:rFonts w:ascii="inherit" w:eastAsia="Times New Roman" w:hAnsi="inherit" w:cs="Times New Roman"/>
          <w:noProof/>
          <w:color w:val="000000"/>
          <w:sz w:val="17"/>
          <w:szCs w:val="17"/>
          <w:bdr w:val="none" w:sz="0" w:space="0" w:color="auto" w:frame="1"/>
          <w:lang w:eastAsia="pt-BR"/>
        </w:rPr>
        <w:drawing>
          <wp:inline distT="0" distB="0" distL="0" distR="0">
            <wp:extent cx="2011680" cy="2033195"/>
            <wp:effectExtent l="19050" t="0" r="7620" b="0"/>
            <wp:docPr id="5" name="Imagem 5" descr="Selo em comemoração ao May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o em comemoração ao Mayfl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23" cy="203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000000"/>
          <w:sz w:val="27"/>
          <w:szCs w:val="27"/>
          <w:lang w:eastAsia="pt-BR"/>
        </w:rPr>
        <w:t xml:space="preserve">   II)</w:t>
      </w:r>
      <w:r w:rsidRPr="00B740FE">
        <w:rPr>
          <w:rFonts w:ascii="inherit" w:eastAsia="Times New Roman" w:hAnsi="inherit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2076225" cy="2011680"/>
            <wp:effectExtent l="19050" t="0" r="225" b="0"/>
            <wp:docPr id="4" name="Imagem 6" descr="Dia de Ação de Graças, de Jean Leon Gerome Ferris (1863-1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 de Ação de Graças, de Jean Leon Gerome Ferris (1863-193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63" cy="201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0FE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pt-BR"/>
        </w:rPr>
        <w:br/>
        <w:t>Crédito da Imagem: </w:t>
      </w:r>
      <w:hyperlink r:id="rId8" w:history="1">
        <w:r w:rsidRPr="00B740FE">
          <w:rPr>
            <w:rFonts w:ascii="inherit" w:eastAsia="Times New Roman" w:hAnsi="inherit" w:cs="Times New Roman"/>
            <w:color w:val="0000FF"/>
            <w:sz w:val="17"/>
            <w:szCs w:val="17"/>
            <w:u w:val="single"/>
            <w:bdr w:val="none" w:sz="0" w:space="0" w:color="auto" w:frame="1"/>
            <w:lang w:eastAsia="pt-BR"/>
          </w:rPr>
          <w:t>Steve Mann</w:t>
        </w:r>
      </w:hyperlink>
      <w:r w:rsidRPr="00B740FE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pt-BR"/>
        </w:rPr>
        <w:t> e </w:t>
      </w:r>
      <w:hyperlink r:id="rId9" w:history="1">
        <w:r w:rsidRPr="00B740FE">
          <w:rPr>
            <w:rFonts w:ascii="inherit" w:eastAsia="Times New Roman" w:hAnsi="inherit" w:cs="Times New Roman"/>
            <w:color w:val="0000FF"/>
            <w:sz w:val="17"/>
            <w:szCs w:val="17"/>
            <w:u w:val="single"/>
            <w:bdr w:val="none" w:sz="0" w:space="0" w:color="auto" w:frame="1"/>
            <w:lang w:eastAsia="pt-BR"/>
          </w:rPr>
          <w:t>Shutterstock.com</w:t>
        </w:r>
      </w:hyperlink>
    </w:p>
    <w:p w:rsidR="00B740FE" w:rsidRPr="00B740FE" w:rsidRDefault="00B740FE" w:rsidP="00B740F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Utilizando seus conhecimentos sobre o processo de colonização inglesa das Américas, é possível afirmar que:</w:t>
      </w:r>
    </w:p>
    <w:p w:rsidR="00B740FE" w:rsidRPr="00B740FE" w:rsidRDefault="00B740FE" w:rsidP="00B740FE">
      <w:pPr>
        <w:numPr>
          <w:ilvl w:val="0"/>
          <w:numId w:val="3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A imagem I representa a chegada dos puritanos ingleses ao norte do continente americano, e a imagem II indica que desde o início até os dias atuais a relação dos colonos britânicos com os indígenas norte-americanos foi sempre pacífica.</w:t>
      </w:r>
    </w:p>
    <w:p w:rsidR="00B740FE" w:rsidRPr="00B740FE" w:rsidRDefault="00B740FE" w:rsidP="00B740FE">
      <w:pPr>
        <w:numPr>
          <w:ilvl w:val="0"/>
          <w:numId w:val="3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A imagem I possibilita afirmar que o processo inicial de colonização realizada por ingleses é semelhante ao realizado, por exemplo, pelos portugueses na América, estimulando o deslocamento de famílias inteiras com o objetivo de formar povoados e não tanto a agricultura de exportação.</w:t>
      </w:r>
    </w:p>
    <w:p w:rsidR="00B740FE" w:rsidRPr="00B740FE" w:rsidRDefault="00B740FE" w:rsidP="00B740FE">
      <w:pPr>
        <w:numPr>
          <w:ilvl w:val="0"/>
          <w:numId w:val="3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A imagem II é uma representação do primeiro Dia de Ação de Graças, festa tradicional estadunidense, iniciada nos primórdios da colonização e comemorada até os dias atuais, cuja realização busca agradecer aos bons acontecimentos do ano.</w:t>
      </w:r>
    </w:p>
    <w:p w:rsidR="00B740FE" w:rsidRDefault="00B740FE" w:rsidP="00B740FE">
      <w:pPr>
        <w:numPr>
          <w:ilvl w:val="0"/>
          <w:numId w:val="3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B740FE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Tanto a imagem I quanto a imagem II são falsas idealizações do processo colonizador inglês na América, pois houve exclusivamente uma colonização baseada na monocultura e na escravidão, como nos espaços americanos controlados por espanhóis e portugueses.</w:t>
      </w:r>
    </w:p>
    <w:p w:rsidR="00B740FE" w:rsidRPr="00B740FE" w:rsidRDefault="00B740FE" w:rsidP="00B740FE">
      <w:p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B740FE" w:rsidRPr="00B740FE" w:rsidRDefault="00B740FE" w:rsidP="00B740FE">
      <w:pPr>
        <w:pStyle w:val="PargrafodaLista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NRA</w:t>
      </w: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452C59" w:rsidRDefault="00452C59" w:rsidP="00452C59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</w:p>
    <w:p w:rsidR="00452C59" w:rsidRPr="00452C59" w:rsidRDefault="00452C59" w:rsidP="00452C59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F3431D" w:rsidRPr="00F3431D" w:rsidRDefault="00F3431D" w:rsidP="00F3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31D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6</w:t>
      </w:r>
      <w:proofErr w:type="gramEnd"/>
    </w:p>
    <w:p w:rsidR="00F3431D" w:rsidRPr="00F3431D" w:rsidRDefault="00F3431D" w:rsidP="00F3431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F3431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Observe as colunas abaixo.</w:t>
      </w:r>
    </w:p>
    <w:tbl>
      <w:tblPr>
        <w:tblW w:w="8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83"/>
        <w:gridCol w:w="3740"/>
      </w:tblGrid>
      <w:tr w:rsidR="00F3431D" w:rsidRPr="00F3431D" w:rsidTr="004A46D5">
        <w:trPr>
          <w:trHeight w:val="1290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I) Colônias do Norte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a) Monocultura baseada em produtos tropicais de exportação para a Europa e utilização de força de trabalho escrava africana.</w:t>
            </w:r>
          </w:p>
        </w:tc>
      </w:tr>
      <w:tr w:rsidR="00F3431D" w:rsidRPr="00F3431D" w:rsidTr="004A46D5">
        <w:trPr>
          <w:trHeight w:val="1661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proofErr w:type="gramStart"/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II)</w:t>
            </w:r>
            <w:proofErr w:type="gramEnd"/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 xml:space="preserve"> Colônias Centrais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b) Caracterizada pela policultura e pela produção manufatureira, fomentando o mercado interno.</w:t>
            </w:r>
          </w:p>
        </w:tc>
      </w:tr>
      <w:tr w:rsidR="00F3431D" w:rsidRPr="00F3431D" w:rsidTr="004A46D5">
        <w:trPr>
          <w:trHeight w:val="699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III) Colônias do Sul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7" w:type="dxa"/>
              <w:left w:w="407" w:type="dxa"/>
              <w:bottom w:w="407" w:type="dxa"/>
              <w:right w:w="407" w:type="dxa"/>
            </w:tcMar>
            <w:vAlign w:val="center"/>
            <w:hideMark/>
          </w:tcPr>
          <w:p w:rsidR="00F3431D" w:rsidRPr="00F3431D" w:rsidRDefault="00F3431D" w:rsidP="00F3431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</w:pPr>
            <w:r w:rsidRPr="00F3431D">
              <w:rPr>
                <w:rFonts w:ascii="inherit" w:eastAsia="Times New Roman" w:hAnsi="inherit" w:cs="Times New Roman"/>
                <w:sz w:val="27"/>
                <w:szCs w:val="27"/>
                <w:lang w:eastAsia="pt-BR"/>
              </w:rPr>
              <w:t>c) Dinamismo econômico, com importantes centros comerciais, aliados a uma tolerância religiosa.</w:t>
            </w:r>
          </w:p>
        </w:tc>
      </w:tr>
    </w:tbl>
    <w:p w:rsidR="00F3431D" w:rsidRPr="00F3431D" w:rsidRDefault="00F3431D" w:rsidP="00F3431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F3431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Qual das alternativas abaixo relaciona corretamente as duas colunas?</w:t>
      </w:r>
    </w:p>
    <w:p w:rsidR="00F3431D" w:rsidRPr="00F3431D" w:rsidRDefault="00F3431D" w:rsidP="00F3431D">
      <w:pPr>
        <w:numPr>
          <w:ilvl w:val="0"/>
          <w:numId w:val="5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sz w:val="29"/>
          <w:szCs w:val="29"/>
          <w:lang w:eastAsia="pt-BR"/>
        </w:rPr>
      </w:pPr>
      <w:r w:rsidRPr="00F3431D">
        <w:rPr>
          <w:rFonts w:ascii="inherit" w:eastAsia="Times New Roman" w:hAnsi="inherit" w:cs="Times New Roman"/>
          <w:sz w:val="29"/>
          <w:szCs w:val="29"/>
          <w:lang w:eastAsia="pt-BR"/>
        </w:rPr>
        <w:t xml:space="preserve">I-b; II-c; </w:t>
      </w:r>
      <w:proofErr w:type="spellStart"/>
      <w:r w:rsidRPr="00F3431D">
        <w:rPr>
          <w:rFonts w:ascii="inherit" w:eastAsia="Times New Roman" w:hAnsi="inherit" w:cs="Times New Roman"/>
          <w:sz w:val="29"/>
          <w:szCs w:val="29"/>
          <w:lang w:eastAsia="pt-BR"/>
        </w:rPr>
        <w:t>III-a</w:t>
      </w:r>
      <w:proofErr w:type="spellEnd"/>
      <w:r w:rsidRPr="00F3431D">
        <w:rPr>
          <w:rFonts w:ascii="inherit" w:eastAsia="Times New Roman" w:hAnsi="inherit" w:cs="Times New Roman"/>
          <w:sz w:val="29"/>
          <w:szCs w:val="29"/>
          <w:lang w:eastAsia="pt-BR"/>
        </w:rPr>
        <w:t>.</w:t>
      </w:r>
    </w:p>
    <w:p w:rsidR="00F3431D" w:rsidRPr="00F3431D" w:rsidRDefault="00F3431D" w:rsidP="00F3431D">
      <w:pPr>
        <w:numPr>
          <w:ilvl w:val="0"/>
          <w:numId w:val="5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 xml:space="preserve">I-b; </w:t>
      </w:r>
      <w:proofErr w:type="spellStart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II-a</w:t>
      </w:r>
      <w:proofErr w:type="spellEnd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 xml:space="preserve">; </w:t>
      </w:r>
      <w:proofErr w:type="spellStart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III-c</w:t>
      </w:r>
      <w:proofErr w:type="spellEnd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.</w:t>
      </w:r>
    </w:p>
    <w:p w:rsidR="00F3431D" w:rsidRPr="00F3431D" w:rsidRDefault="00F3431D" w:rsidP="00F3431D">
      <w:pPr>
        <w:numPr>
          <w:ilvl w:val="0"/>
          <w:numId w:val="5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 xml:space="preserve">I-c; II-b; </w:t>
      </w:r>
      <w:proofErr w:type="spellStart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III-a</w:t>
      </w:r>
      <w:proofErr w:type="spellEnd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.</w:t>
      </w:r>
    </w:p>
    <w:p w:rsidR="00F3431D" w:rsidRDefault="00F3431D" w:rsidP="00F3431D">
      <w:pPr>
        <w:numPr>
          <w:ilvl w:val="0"/>
          <w:numId w:val="5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proofErr w:type="spellStart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I-a</w:t>
      </w:r>
      <w:proofErr w:type="spellEnd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 xml:space="preserve">; II-b; </w:t>
      </w:r>
      <w:proofErr w:type="spellStart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III-c</w:t>
      </w:r>
      <w:proofErr w:type="spellEnd"/>
      <w:r w:rsidRPr="00F3431D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.</w:t>
      </w:r>
    </w:p>
    <w:p w:rsidR="00F3431D" w:rsidRDefault="00BA71D4" w:rsidP="00F3431D">
      <w:pPr>
        <w:numPr>
          <w:ilvl w:val="0"/>
          <w:numId w:val="5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NRA</w:t>
      </w:r>
    </w:p>
    <w:p w:rsidR="004A46D5" w:rsidRPr="00F3431D" w:rsidRDefault="004A46D5" w:rsidP="004A46D5">
      <w:p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16"/>
          <w:szCs w:val="16"/>
          <w:lang w:eastAsia="pt-BR"/>
        </w:rPr>
      </w:pPr>
    </w:p>
    <w:p w:rsidR="004A46D5" w:rsidRPr="004A46D5" w:rsidRDefault="004A46D5" w:rsidP="004A4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6D5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4A46D5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5</w:t>
      </w:r>
      <w:proofErr w:type="gramEnd"/>
    </w:p>
    <w:p w:rsidR="004A46D5" w:rsidRPr="004A46D5" w:rsidRDefault="004A46D5" w:rsidP="004A46D5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4A46D5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Os calvinistas que habitavam a Inglaterra foram os primeiros a se deslocarem para a América do Norte para povoá-la e colonizá-la, fugindo da perseguição religiosa decorrente da criação do anglicanismo. Qual o outro nome pelo qual os calvinistas ingleses eram conhecidos?</w:t>
      </w:r>
    </w:p>
    <w:p w:rsidR="004A46D5" w:rsidRPr="004A46D5" w:rsidRDefault="004A46D5" w:rsidP="004A46D5">
      <w:pPr>
        <w:numPr>
          <w:ilvl w:val="0"/>
          <w:numId w:val="6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proofErr w:type="spellStart"/>
      <w:r w:rsidRPr="004A46D5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Huguenotes</w:t>
      </w:r>
      <w:proofErr w:type="spellEnd"/>
    </w:p>
    <w:p w:rsidR="004A46D5" w:rsidRPr="004A46D5" w:rsidRDefault="004A46D5" w:rsidP="004A46D5">
      <w:pPr>
        <w:numPr>
          <w:ilvl w:val="0"/>
          <w:numId w:val="6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proofErr w:type="spellStart"/>
      <w:r w:rsidRPr="004A46D5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Quackers</w:t>
      </w:r>
      <w:proofErr w:type="spellEnd"/>
    </w:p>
    <w:p w:rsidR="004A46D5" w:rsidRPr="004A46D5" w:rsidRDefault="004A46D5" w:rsidP="004A46D5">
      <w:pPr>
        <w:numPr>
          <w:ilvl w:val="0"/>
          <w:numId w:val="6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proofErr w:type="spellStart"/>
      <w:r w:rsidRPr="004A46D5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Anabatistas</w:t>
      </w:r>
      <w:proofErr w:type="spellEnd"/>
    </w:p>
    <w:p w:rsidR="004A46D5" w:rsidRPr="004A46D5" w:rsidRDefault="004A46D5" w:rsidP="004A46D5">
      <w:pPr>
        <w:numPr>
          <w:ilvl w:val="0"/>
          <w:numId w:val="6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sz w:val="29"/>
          <w:szCs w:val="29"/>
          <w:lang w:eastAsia="pt-BR"/>
        </w:rPr>
      </w:pPr>
      <w:r w:rsidRPr="004A46D5">
        <w:rPr>
          <w:rFonts w:ascii="inherit" w:eastAsia="Times New Roman" w:hAnsi="inherit" w:cs="Times New Roman"/>
          <w:sz w:val="29"/>
          <w:szCs w:val="29"/>
          <w:lang w:eastAsia="pt-BR"/>
        </w:rPr>
        <w:t>Puritanos</w:t>
      </w:r>
    </w:p>
    <w:p w:rsidR="004A46D5" w:rsidRDefault="004A46D5" w:rsidP="004A46D5">
      <w:pPr>
        <w:numPr>
          <w:ilvl w:val="0"/>
          <w:numId w:val="6"/>
        </w:num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4A46D5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Mórmons</w:t>
      </w:r>
      <w:r w:rsidR="00A61AFC"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  <w:t>.</w:t>
      </w:r>
    </w:p>
    <w:p w:rsidR="00A61AFC" w:rsidRPr="004A46D5" w:rsidRDefault="00A61AFC" w:rsidP="00A6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46D5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6</w:t>
      </w:r>
      <w:proofErr w:type="gramEnd"/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rFonts w:ascii="Raleway" w:hAnsi="Raleway"/>
          <w:color w:val="000000"/>
          <w:sz w:val="27"/>
          <w:szCs w:val="27"/>
        </w:rPr>
        <w:t>Fuvest</w:t>
      </w:r>
      <w:proofErr w:type="spellEnd"/>
      <w:proofErr w:type="gramEnd"/>
      <w:r>
        <w:rPr>
          <w:rFonts w:ascii="Raleway" w:hAnsi="Raleway"/>
          <w:color w:val="000000"/>
          <w:sz w:val="27"/>
          <w:szCs w:val="27"/>
        </w:rPr>
        <w:t>) No século XVI, a conquista e ocupação da América pelos espanhóis: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a</w:t>
      </w:r>
      <w:proofErr w:type="gramEnd"/>
      <w:r>
        <w:rPr>
          <w:rFonts w:ascii="Raleway" w:hAnsi="Raleway"/>
          <w:color w:val="000000"/>
          <w:sz w:val="27"/>
          <w:szCs w:val="27"/>
        </w:rPr>
        <w:t>)      desestimulou a economia da metrópole e conduziu ao fim do monopólio de comércio.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b)</w:t>
      </w:r>
      <w:proofErr w:type="gramEnd"/>
      <w:r>
        <w:rPr>
          <w:rFonts w:ascii="Raleway" w:hAnsi="Raleway"/>
          <w:color w:val="000000"/>
          <w:sz w:val="27"/>
          <w:szCs w:val="27"/>
        </w:rPr>
        <w:t>      contribuiu para o crescimento demográfico da população indígena, concentrada nas áreas de mineração.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c)</w:t>
      </w:r>
      <w:proofErr w:type="gramEnd"/>
      <w:r>
        <w:rPr>
          <w:rFonts w:ascii="Raleway" w:hAnsi="Raleway"/>
          <w:color w:val="000000"/>
          <w:sz w:val="27"/>
          <w:szCs w:val="27"/>
        </w:rPr>
        <w:t>      eliminou a participação do Estado nos lucros obtidos e beneficiou exclusivamente a iniciativa privada.</w:t>
      </w:r>
    </w:p>
    <w:p w:rsidR="00A61AFC" w:rsidRPr="00450F0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sz w:val="27"/>
          <w:szCs w:val="27"/>
        </w:rPr>
      </w:pPr>
      <w:proofErr w:type="gramStart"/>
      <w:r w:rsidRPr="00450F0C">
        <w:rPr>
          <w:rFonts w:ascii="Raleway" w:hAnsi="Raleway"/>
          <w:sz w:val="27"/>
          <w:szCs w:val="27"/>
        </w:rPr>
        <w:t>d)</w:t>
      </w:r>
      <w:proofErr w:type="gramEnd"/>
      <w:r w:rsidRPr="00A61AFC">
        <w:rPr>
          <w:rFonts w:ascii="Raleway" w:hAnsi="Raleway"/>
          <w:color w:val="FF0000"/>
          <w:sz w:val="27"/>
          <w:szCs w:val="27"/>
        </w:rPr>
        <w:t xml:space="preserve">     </w:t>
      </w:r>
      <w:r w:rsidRPr="00450F0C">
        <w:rPr>
          <w:rFonts w:ascii="Raleway" w:hAnsi="Raleway"/>
          <w:sz w:val="27"/>
          <w:szCs w:val="27"/>
        </w:rPr>
        <w:t>dizimou a população indígena e destruiu as estruturas agrárias anteriores à conquista.</w:t>
      </w:r>
    </w:p>
    <w:p w:rsidR="00A61AFC" w:rsidRDefault="00A61AFC" w:rsidP="00A61AFC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e</w:t>
      </w:r>
      <w:proofErr w:type="gramEnd"/>
      <w:r>
        <w:rPr>
          <w:rFonts w:ascii="Raleway" w:hAnsi="Raleway"/>
          <w:color w:val="000000"/>
          <w:sz w:val="27"/>
          <w:szCs w:val="27"/>
        </w:rPr>
        <w:t>)      impôs o domínio político e econômico dos </w:t>
      </w:r>
      <w:proofErr w:type="spellStart"/>
      <w:r>
        <w:rPr>
          <w:rStyle w:val="nfase"/>
          <w:rFonts w:ascii="inherit" w:hAnsi="inherit"/>
          <w:color w:val="000000"/>
          <w:sz w:val="27"/>
          <w:szCs w:val="27"/>
          <w:bdr w:val="none" w:sz="0" w:space="0" w:color="auto" w:frame="1"/>
        </w:rPr>
        <w:t>criollos</w:t>
      </w:r>
      <w:proofErr w:type="spellEnd"/>
      <w:r>
        <w:rPr>
          <w:rFonts w:ascii="Raleway" w:hAnsi="Raleway"/>
          <w:color w:val="000000"/>
          <w:sz w:val="27"/>
          <w:szCs w:val="27"/>
        </w:rPr>
        <w:t>.</w:t>
      </w:r>
    </w:p>
    <w:p w:rsidR="00A61AFC" w:rsidRDefault="00A61AFC" w:rsidP="00A61AFC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z w:val="27"/>
          <w:szCs w:val="27"/>
        </w:rPr>
      </w:pPr>
    </w:p>
    <w:p w:rsidR="00A61AFC" w:rsidRDefault="00A61AFC" w:rsidP="00A61AFC">
      <w:pPr>
        <w:spacing w:after="0" w:line="240" w:lineRule="auto"/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</w:pPr>
      <w:r w:rsidRPr="004A46D5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7</w:t>
      </w:r>
      <w:proofErr w:type="gramEnd"/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r>
        <w:rPr>
          <w:rFonts w:ascii="Raleway" w:hAnsi="Raleway"/>
          <w:color w:val="000000"/>
          <w:sz w:val="27"/>
          <w:szCs w:val="27"/>
        </w:rPr>
        <w:t xml:space="preserve">Os espanhóis chegaram ao continente americano em 1492, com o navegador genovês Cristóvão Colombo no comando das naus. Entretanto, a colonização só tomou fôlego com a descoberta dos metais preciosos nas áreas das grandes civilizações pré-colombianas, principalmente depois das expedições de </w:t>
      </w:r>
      <w:proofErr w:type="spellStart"/>
      <w:r>
        <w:rPr>
          <w:rFonts w:ascii="Raleway" w:hAnsi="Raleway"/>
          <w:color w:val="000000"/>
          <w:sz w:val="27"/>
          <w:szCs w:val="27"/>
        </w:rPr>
        <w:t>Hernán</w:t>
      </w:r>
      <w:proofErr w:type="spellEnd"/>
      <w:r>
        <w:rPr>
          <w:rFonts w:ascii="Raleway" w:hAnsi="Raleway"/>
          <w:color w:val="000000"/>
          <w:sz w:val="27"/>
          <w:szCs w:val="27"/>
        </w:rPr>
        <w:t xml:space="preserve"> </w:t>
      </w:r>
      <w:proofErr w:type="spellStart"/>
      <w:r>
        <w:rPr>
          <w:rFonts w:ascii="Raleway" w:hAnsi="Raleway"/>
          <w:color w:val="000000"/>
          <w:sz w:val="27"/>
          <w:szCs w:val="27"/>
        </w:rPr>
        <w:t>Cortéz</w:t>
      </w:r>
      <w:proofErr w:type="spellEnd"/>
      <w:r>
        <w:rPr>
          <w:rFonts w:ascii="Raleway" w:hAnsi="Raleway"/>
          <w:color w:val="000000"/>
          <w:sz w:val="27"/>
          <w:szCs w:val="27"/>
        </w:rPr>
        <w:t>. A ação deste conquistador espanhol ocorreu sobre qual povo e em qual região do continente americano: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a</w:t>
      </w:r>
      <w:proofErr w:type="gramEnd"/>
      <w:r>
        <w:rPr>
          <w:rFonts w:ascii="Raleway" w:hAnsi="Raleway"/>
          <w:color w:val="000000"/>
          <w:sz w:val="27"/>
          <w:szCs w:val="27"/>
        </w:rPr>
        <w:t>)      Sobre os incas, na região andina.</w:t>
      </w:r>
    </w:p>
    <w:p w:rsidR="00A61AFC" w:rsidRPr="00450F0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sz w:val="27"/>
          <w:szCs w:val="27"/>
        </w:rPr>
      </w:pPr>
      <w:proofErr w:type="gramStart"/>
      <w:r w:rsidRPr="00450F0C">
        <w:rPr>
          <w:rFonts w:ascii="Raleway" w:hAnsi="Raleway"/>
          <w:sz w:val="27"/>
          <w:szCs w:val="27"/>
        </w:rPr>
        <w:t>b)</w:t>
      </w:r>
      <w:proofErr w:type="gramEnd"/>
      <w:r w:rsidRPr="00450F0C">
        <w:rPr>
          <w:rFonts w:ascii="Raleway" w:hAnsi="Raleway"/>
          <w:sz w:val="27"/>
          <w:szCs w:val="27"/>
        </w:rPr>
        <w:t>      Sobre os Astecas, nos territórios onde hoje se localiza o México.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c)</w:t>
      </w:r>
      <w:proofErr w:type="gramEnd"/>
      <w:r>
        <w:rPr>
          <w:rFonts w:ascii="Raleway" w:hAnsi="Raleway"/>
          <w:color w:val="000000"/>
          <w:sz w:val="27"/>
          <w:szCs w:val="27"/>
        </w:rPr>
        <w:t>      Sobre os maias, na região amazônica.</w:t>
      </w: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  <w:proofErr w:type="gramStart"/>
      <w:r>
        <w:rPr>
          <w:rFonts w:ascii="Raleway" w:hAnsi="Raleway"/>
          <w:color w:val="000000"/>
          <w:sz w:val="27"/>
          <w:szCs w:val="27"/>
        </w:rPr>
        <w:t>d)</w:t>
      </w:r>
      <w:proofErr w:type="gramEnd"/>
      <w:r>
        <w:rPr>
          <w:rFonts w:ascii="Raleway" w:hAnsi="Raleway"/>
          <w:color w:val="000000"/>
          <w:sz w:val="27"/>
          <w:szCs w:val="27"/>
        </w:rPr>
        <w:t>     Sobre os tupis-guaranis, na bacia do Prata.</w:t>
      </w:r>
    </w:p>
    <w:p w:rsidR="00A61AFC" w:rsidRPr="00A61AFC" w:rsidRDefault="00A61AFC" w:rsidP="00A6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AF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8</w:t>
      </w:r>
      <w:proofErr w:type="gramEnd"/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 xml:space="preserve">(FEI-SP) As duas principais atividades econômicas que Portugal e Espanha incentivaram na América, no início da colonização, </w:t>
      </w:r>
      <w:proofErr w:type="gramStart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foram,</w:t>
      </w:r>
      <w:proofErr w:type="gramEnd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 xml:space="preserve"> respectivamente:</w:t>
      </w:r>
    </w:p>
    <w:p w:rsid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proofErr w:type="gramStart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a</w:t>
      </w:r>
      <w:proofErr w:type="gramEnd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)      cacau na América portuguesa e a mineração da prata e do ouro na América espanhola.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proofErr w:type="gramStart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b)</w:t>
      </w:r>
      <w:proofErr w:type="gramEnd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      a mineração na América Portuguesa e a monocultura do tabaco na América espanhola.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proofErr w:type="gramStart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lastRenderedPageBreak/>
        <w:t>c)</w:t>
      </w:r>
      <w:proofErr w:type="gramEnd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      a monocultura da cana de açúcar na América portuguesa e a pecuária na América espanhola.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sz w:val="27"/>
          <w:szCs w:val="27"/>
          <w:lang w:eastAsia="pt-BR"/>
        </w:rPr>
      </w:pPr>
      <w:proofErr w:type="gramStart"/>
      <w:r w:rsidRPr="00A61AFC">
        <w:rPr>
          <w:rFonts w:ascii="Raleway" w:eastAsia="Times New Roman" w:hAnsi="Raleway" w:cs="Times New Roman"/>
          <w:sz w:val="27"/>
          <w:szCs w:val="27"/>
          <w:lang w:eastAsia="pt-BR"/>
        </w:rPr>
        <w:t>d)</w:t>
      </w:r>
      <w:proofErr w:type="gramEnd"/>
      <w:r w:rsidRPr="00A61AFC">
        <w:rPr>
          <w:rFonts w:ascii="Raleway" w:eastAsia="Times New Roman" w:hAnsi="Raleway" w:cs="Times New Roman"/>
          <w:sz w:val="27"/>
          <w:szCs w:val="27"/>
          <w:lang w:eastAsia="pt-BR"/>
        </w:rPr>
        <w:t>     a monocultura da cana de açúcar na América portuguesa e a mineração de ouro e de prata na América espanhola.</w:t>
      </w:r>
    </w:p>
    <w:p w:rsid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  <w:proofErr w:type="gramStart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e</w:t>
      </w:r>
      <w:proofErr w:type="gramEnd"/>
      <w:r w:rsidRPr="00A61AFC"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  <w:t>)      a monocultura do algodão na América portuguesa e a pecuária na América espanhola.</w:t>
      </w:r>
    </w:p>
    <w:p w:rsid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</w:p>
    <w:p w:rsidR="00A61AFC" w:rsidRPr="00A61AFC" w:rsidRDefault="00A61AFC" w:rsidP="00A6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AFC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9</w:t>
      </w:r>
      <w:proofErr w:type="gramEnd"/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(UEL-PR) No Brasil colônia, a pecuária teve um papel decisivo </w:t>
      </w:r>
      <w:proofErr w:type="gramStart"/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na</w:t>
      </w:r>
      <w:proofErr w:type="gramEnd"/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ocupação das áreas litorâneas.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expulsão do assalariado do campo.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formação e exploração dos minifúndios.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fixação do escravo na agricultura.</w:t>
      </w:r>
    </w:p>
    <w:p w:rsidR="00A61AFC" w:rsidRPr="00450F0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A61AFC">
        <w:rPr>
          <w:rFonts w:ascii="inherit" w:eastAsia="Times New Roman" w:hAnsi="inherit" w:cs="Times New Roman"/>
          <w:sz w:val="27"/>
          <w:szCs w:val="27"/>
          <w:lang w:eastAsia="pt-BR"/>
        </w:rPr>
        <w:t>e) expansão para o interior.</w:t>
      </w:r>
    </w:p>
    <w:p w:rsidR="00BF0DAA" w:rsidRPr="00BF0DAA" w:rsidRDefault="00BF0DAA" w:rsidP="00BF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0DA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10</w:t>
      </w:r>
    </w:p>
    <w:p w:rsidR="00BF0DAA" w:rsidRP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</w:t>
      </w:r>
      <w:proofErr w:type="spellStart"/>
      <w:r w:rsidRPr="00BF0DA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Cesgranrio</w:t>
      </w:r>
      <w:proofErr w:type="spellEnd"/>
      <w:r w:rsidRPr="00BF0DA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)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O início da colonização portuguesa no Brasil, no chamado período "pré-colonial" (1500-1530), foi marcado </w:t>
      </w:r>
      <w:proofErr w:type="gramStart"/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pelo(</w:t>
      </w:r>
      <w:proofErr w:type="gramEnd"/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a):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sz w:val="27"/>
          <w:szCs w:val="27"/>
          <w:lang w:eastAsia="pt-BR"/>
        </w:rPr>
        <w:t>a) envio de expedições exploratórias do litoral e pelo escambo do pau-brasil;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plantio e exploração do pau-brasil, associado ao tráfico africano.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deslocamento, para a América, da estrutura administrativa e militar já experimentada no Oriente;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fixação de grupos missionários de várias ordens religiosas para catequizar os indígenas;</w:t>
      </w:r>
    </w:p>
    <w:p w:rsid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implantação da lavoura canavieira, apoiada em capitais holandeses.</w:t>
      </w:r>
    </w:p>
    <w:p w:rsid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BF0DAA" w:rsidRPr="00BF0DAA" w:rsidRDefault="00BF0DAA" w:rsidP="00BF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0DAA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lastRenderedPageBreak/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11</w:t>
      </w:r>
    </w:p>
    <w:p w:rsidR="00BF0DAA" w:rsidRP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(USS)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Assinale a alternativa correta a respeito do período pré-colonial brasileiro: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sz w:val="27"/>
          <w:szCs w:val="27"/>
          <w:lang w:eastAsia="pt-BR"/>
        </w:rPr>
        <w:t>a) Os franceses não reconheciam o domínio português, tanto que chegaram a se estabelecer no Rio de Janeiro e no Maranhão.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O trabalho intenso de Anchieta e Nóbrega na catequese dos índios tinha o objetivo de impedir a escravização do gentio.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A ocupação temporária europeia, por meio de feitorias, deveu-se à inexistência de organização social produtora de excedentes negociáveis.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A cordialidade dos indígenas contrastava com a hostilidade europeia dos portugueses, cujo objetivo metalista conduzia sempre à prática da violência.</w:t>
      </w:r>
    </w:p>
    <w:p w:rsidR="00BF0DAA" w:rsidRPr="00BF0DAA" w:rsidRDefault="00BF0DAA" w:rsidP="00BF0DAA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A cordialidade inicial entre europeus e índios deveu-se ao fato de que o objetivo catequético superava os fins materiais da expansão marítima.</w:t>
      </w:r>
    </w:p>
    <w:p w:rsidR="00BF0DAA" w:rsidRPr="00BF0DAA" w:rsidRDefault="00BF0DAA" w:rsidP="00BF0DAA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BF0DAA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br/>
        <w:t> </w:t>
      </w: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A61AFC" w:rsidRPr="00A61AFC" w:rsidRDefault="00A61AFC" w:rsidP="00A61AF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7"/>
          <w:szCs w:val="27"/>
          <w:lang w:eastAsia="pt-BR"/>
        </w:rPr>
      </w:pPr>
    </w:p>
    <w:p w:rsidR="00A61AFC" w:rsidRDefault="00A61AFC" w:rsidP="00A61A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7"/>
          <w:szCs w:val="27"/>
        </w:rPr>
      </w:pPr>
    </w:p>
    <w:p w:rsidR="00A61AFC" w:rsidRPr="004A46D5" w:rsidRDefault="00A61AFC" w:rsidP="00A6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AFC" w:rsidRDefault="00A61AFC" w:rsidP="00A61AFC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  <w:sz w:val="27"/>
          <w:szCs w:val="27"/>
        </w:rPr>
      </w:pPr>
    </w:p>
    <w:p w:rsidR="00A61AFC" w:rsidRDefault="00A61AFC" w:rsidP="00A61AFC">
      <w:pPr>
        <w:shd w:val="clear" w:color="auto" w:fill="FFFFFF"/>
        <w:spacing w:after="0" w:line="240" w:lineRule="auto"/>
        <w:ind w:left="678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5C2519" w:rsidRPr="005C2519" w:rsidRDefault="005C2519" w:rsidP="005C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519">
        <w:rPr>
          <w:rFonts w:ascii="Roboto" w:eastAsia="Times New Roman" w:hAnsi="Roboto" w:cs="Times New Roman"/>
          <w:caps/>
          <w:color w:val="FFFFFF"/>
          <w:sz w:val="34"/>
          <w:lang w:eastAsia="pt-BR"/>
        </w:rPr>
        <w:t xml:space="preserve">QUESTÃO </w:t>
      </w:r>
      <w:proofErr w:type="gramStart"/>
      <w:r w:rsidRPr="005C2519">
        <w:rPr>
          <w:rFonts w:ascii="Roboto" w:eastAsia="Times New Roman" w:hAnsi="Roboto" w:cs="Times New Roman"/>
          <w:caps/>
          <w:color w:val="FFFFFF"/>
          <w:sz w:val="34"/>
          <w:lang w:eastAsia="pt-BR"/>
        </w:rPr>
        <w:t>1</w:t>
      </w:r>
      <w:proofErr w:type="gramEnd"/>
    </w:p>
    <w:sectPr w:rsidR="005C2519" w:rsidRPr="005C2519" w:rsidSect="0096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622"/>
    <w:multiLevelType w:val="multilevel"/>
    <w:tmpl w:val="C862F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B1F34"/>
    <w:multiLevelType w:val="multilevel"/>
    <w:tmpl w:val="7ED8A5C4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F7568D6"/>
    <w:multiLevelType w:val="multilevel"/>
    <w:tmpl w:val="58BEDE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A670D2"/>
    <w:multiLevelType w:val="hybridMultilevel"/>
    <w:tmpl w:val="124C37EE"/>
    <w:lvl w:ilvl="0" w:tplc="2E40B1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28CF"/>
    <w:multiLevelType w:val="multilevel"/>
    <w:tmpl w:val="9D72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B2251"/>
    <w:multiLevelType w:val="hybridMultilevel"/>
    <w:tmpl w:val="88D83E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2276B"/>
    <w:rsid w:val="000757F8"/>
    <w:rsid w:val="000C5AE6"/>
    <w:rsid w:val="000F0BDD"/>
    <w:rsid w:val="00112DA9"/>
    <w:rsid w:val="001E0205"/>
    <w:rsid w:val="001E7A10"/>
    <w:rsid w:val="00374821"/>
    <w:rsid w:val="003E4CE1"/>
    <w:rsid w:val="00450F0C"/>
    <w:rsid w:val="00452C59"/>
    <w:rsid w:val="004A46D5"/>
    <w:rsid w:val="00553C6C"/>
    <w:rsid w:val="005C2519"/>
    <w:rsid w:val="0062276B"/>
    <w:rsid w:val="006B7496"/>
    <w:rsid w:val="007A29D5"/>
    <w:rsid w:val="007F7472"/>
    <w:rsid w:val="0084033E"/>
    <w:rsid w:val="00962C09"/>
    <w:rsid w:val="009C7993"/>
    <w:rsid w:val="009F3ED4"/>
    <w:rsid w:val="00A61AFC"/>
    <w:rsid w:val="00A66FF1"/>
    <w:rsid w:val="00AA1F1F"/>
    <w:rsid w:val="00B740FE"/>
    <w:rsid w:val="00BA71D4"/>
    <w:rsid w:val="00BF0DAA"/>
    <w:rsid w:val="00D95A7D"/>
    <w:rsid w:val="00F02446"/>
    <w:rsid w:val="00F3431D"/>
    <w:rsid w:val="00F7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0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276B"/>
    <w:rPr>
      <w:b/>
      <w:bCs/>
    </w:rPr>
  </w:style>
  <w:style w:type="paragraph" w:styleId="PargrafodaLista">
    <w:name w:val="List Paragraph"/>
    <w:basedOn w:val="Normal"/>
    <w:uiPriority w:val="34"/>
    <w:qFormat/>
    <w:rsid w:val="00553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FF1"/>
    <w:rPr>
      <w:rFonts w:ascii="Tahoma" w:hAnsi="Tahoma" w:cs="Tahoma"/>
      <w:sz w:val="16"/>
      <w:szCs w:val="16"/>
    </w:rPr>
  </w:style>
  <w:style w:type="character" w:customStyle="1" w:styleId="questoes-header">
    <w:name w:val="questoes-header"/>
    <w:basedOn w:val="Fontepargpadro"/>
    <w:rsid w:val="005C2519"/>
  </w:style>
  <w:style w:type="character" w:styleId="nfase">
    <w:name w:val="Emphasis"/>
    <w:basedOn w:val="Fontepargpadro"/>
    <w:uiPriority w:val="20"/>
    <w:qFormat/>
    <w:rsid w:val="005C2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99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257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41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309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1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397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904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418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95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42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54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783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7419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2948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88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455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78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491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40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540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944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625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41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68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69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69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39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73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44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789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10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862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37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8302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1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7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0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75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52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38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51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638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19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81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</w:div>
          </w:divsChild>
        </w:div>
      </w:divsChild>
    </w:div>
    <w:div w:id="863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820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913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909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95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027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455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05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26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3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51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0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5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79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603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55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80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5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41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368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307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02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4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5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8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1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30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2009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31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35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36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38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70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986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2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20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741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148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006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195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80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402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23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83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77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7633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211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60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6417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95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81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9822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186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8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271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405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307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2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43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19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45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16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474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05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488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50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201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4176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902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22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60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333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648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311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6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0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73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71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71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08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899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850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1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2092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281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564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42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5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781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21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06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984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1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68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18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83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2448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93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6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048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56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45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01667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300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3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078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1950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06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974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8207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2004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5112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2047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27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213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terstock.com/gallery-4842p1.html?cr=00&amp;pl=edit-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utterstock.com/?cr=00&amp;pl=edit-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2020-03-23T17:44:00Z</dcterms:created>
  <dcterms:modified xsi:type="dcterms:W3CDTF">2020-03-23T17:44:00Z</dcterms:modified>
</cp:coreProperties>
</file>