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719" w:tblpY="-409"/>
        <w:tblW w:w="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1"/>
        <w:gridCol w:w="1408"/>
        <w:gridCol w:w="1563"/>
        <w:gridCol w:w="1252"/>
        <w:gridCol w:w="827"/>
        <w:gridCol w:w="1087"/>
      </w:tblGrid>
      <w:tr w:rsidR="000C5AE6" w:rsidRPr="000C5AE6" w:rsidTr="00515267">
        <w:trPr>
          <w:trHeight w:val="457"/>
        </w:trPr>
        <w:tc>
          <w:tcPr>
            <w:tcW w:w="7858" w:type="dxa"/>
            <w:gridSpan w:val="6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8"/>
                <w:szCs w:val="28"/>
              </w:rPr>
            </w:pPr>
            <w:r w:rsidRPr="000C5AE6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COLÉGIO EVANGÉLICO ALMEIDA BARROS</w:t>
            </w:r>
          </w:p>
        </w:tc>
      </w:tr>
      <w:tr w:rsidR="000C5AE6" w:rsidRPr="000C5AE6" w:rsidTr="00515267">
        <w:trPr>
          <w:trHeight w:val="388"/>
        </w:trPr>
        <w:tc>
          <w:tcPr>
            <w:tcW w:w="3129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</w:rPr>
            </w:pPr>
            <w:r>
              <w:rPr>
                <w:rFonts w:ascii="Comic Sans MS" w:eastAsia="Calibri" w:hAnsi="Comic Sans MS" w:cs="Times New Roman"/>
                <w:b/>
                <w:color w:val="000000"/>
              </w:rPr>
              <w:t>EXERCICIO FIXAÇAO-I</w:t>
            </w:r>
          </w:p>
        </w:tc>
        <w:tc>
          <w:tcPr>
            <w:tcW w:w="2815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Disciplina: </w:t>
            </w:r>
            <w:r w:rsidRPr="000C5AE6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</w:rPr>
              <w:t>NOTA:</w:t>
            </w: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Professor(</w:t>
            </w:r>
            <w:proofErr w:type="gramEnd"/>
            <w:r w:rsidRPr="000C5AE6">
              <w:rPr>
                <w:rFonts w:ascii="Comic Sans MS" w:eastAsia="Calibri" w:hAnsi="Comic Sans MS" w:cs="Tahoma"/>
                <w:b/>
                <w:sz w:val="20"/>
                <w:szCs w:val="20"/>
              </w:rPr>
              <w:t>a):</w:t>
            </w:r>
          </w:p>
        </w:tc>
        <w:tc>
          <w:tcPr>
            <w:tcW w:w="2971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ALEXANDRO</w:t>
            </w:r>
          </w:p>
        </w:tc>
        <w:tc>
          <w:tcPr>
            <w:tcW w:w="1252" w:type="dxa"/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914" w:type="dxa"/>
            <w:gridSpan w:val="2"/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</w:p>
        </w:tc>
      </w:tr>
      <w:tr w:rsidR="000C5AE6" w:rsidRPr="000C5AE6" w:rsidTr="00515267">
        <w:trPr>
          <w:trHeight w:val="388"/>
        </w:trPr>
        <w:tc>
          <w:tcPr>
            <w:tcW w:w="1721" w:type="dxa"/>
          </w:tcPr>
          <w:p w:rsidR="000C5AE6" w:rsidRPr="000C5AE6" w:rsidRDefault="000C5AE6" w:rsidP="000C5AE6">
            <w:pPr>
              <w:spacing w:after="0" w:line="276" w:lineRule="auto"/>
              <w:jc w:val="center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proofErr w:type="spellStart"/>
            <w:r w:rsidRPr="000C5AE6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</w:t>
            </w:r>
            <w:r w:rsidRPr="000C5AE6">
              <w:rPr>
                <w:rFonts w:ascii="Comic Sans MS" w:eastAsia="Calibri" w:hAnsi="Comic Sans MS" w:cs="Times New Roman"/>
                <w:b/>
                <w:szCs w:val="24"/>
              </w:rPr>
              <w:t>ªSérie</w:t>
            </w:r>
            <w:proofErr w:type="spellEnd"/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jc w:val="right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Turno:</w:t>
            </w:r>
          </w:p>
        </w:tc>
        <w:tc>
          <w:tcPr>
            <w:tcW w:w="1914" w:type="dxa"/>
            <w:gridSpan w:val="2"/>
            <w:tcBorders>
              <w:bottom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C5AE6">
              <w:rPr>
                <w:rFonts w:ascii="Comic Sans MS" w:eastAsia="Calibri" w:hAnsi="Comic Sans MS" w:cs="Times New Roman"/>
                <w:b/>
                <w:color w:val="000000"/>
                <w:sz w:val="24"/>
                <w:szCs w:val="24"/>
              </w:rPr>
              <w:t>Manhã</w:t>
            </w:r>
          </w:p>
        </w:tc>
      </w:tr>
      <w:tr w:rsidR="000C5AE6" w:rsidRPr="000C5AE6" w:rsidTr="00515267">
        <w:trPr>
          <w:trHeight w:val="402"/>
        </w:trPr>
        <w:tc>
          <w:tcPr>
            <w:tcW w:w="1721" w:type="dxa"/>
            <w:tcBorders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E6" w:rsidRPr="000C5AE6" w:rsidRDefault="000C5AE6" w:rsidP="000C5AE6">
            <w:pPr>
              <w:spacing w:after="0" w:line="276" w:lineRule="auto"/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</w:pPr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Nº</w:t>
            </w:r>
            <w:proofErr w:type="gramStart"/>
            <w:r w:rsidRPr="000C5AE6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>.:</w:t>
            </w:r>
            <w:proofErr w:type="gramEnd"/>
          </w:p>
        </w:tc>
      </w:tr>
    </w:tbl>
    <w:p w:rsidR="0084033E" w:rsidRDefault="000C5AE6" w:rsidP="00D95A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AE6">
        <w:rPr>
          <w:rFonts w:ascii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-588010</wp:posOffset>
            </wp:positionH>
            <wp:positionV relativeFrom="margin">
              <wp:posOffset>-222250</wp:posOffset>
            </wp:positionV>
            <wp:extent cx="1013460" cy="1247775"/>
            <wp:effectExtent l="19050" t="0" r="0" b="0"/>
            <wp:wrapSquare wrapText="bothSides"/>
            <wp:docPr id="1" name="Imagem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33E" w:rsidRPr="003E4CE1" w:rsidRDefault="0084033E" w:rsidP="0084033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</w:t>
      </w:r>
      <w:proofErr w:type="gramEnd"/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(UFPE)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“Já se afirmou ser a Pré-História uma continuidade da História Natural, havendo uma analogia entre a evolução orgânica e o progresso da cultura</w:t>
      </w:r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”</w:t>
      </w:r>
      <w:proofErr w:type="gramEnd"/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Sobre a Pré-história, qual das alternativas a seguir é incorreta?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Várias ciências auxiliam no estudo, como a antropologia, a arqueologia e a química.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A Pré-história pode ser dividida em Paleolítico e Neolítico, no que se refere ao processo técnico de trabalhar a pedra.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c) Sobre o Paleolítico, podemos afirmar que foi o período de grande desenvolvimento artístico, cujo exemplo </w:t>
      </w:r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são</w:t>
      </w:r>
      <w:proofErr w:type="gram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as pinturas antropomorfas e </w:t>
      </w:r>
      <w:proofErr w:type="spell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zoomorfas</w:t>
      </w:r>
      <w:proofErr w:type="spell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realizadas nas cavernas.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O Neolítico apresentou um desenvolvimento artístico diferente do Paleolítico, através dos traços geométricos do desenho e da pintura.</w:t>
      </w:r>
    </w:p>
    <w:p w:rsidR="003E4CE1" w:rsidRPr="007F7472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 xml:space="preserve">e) Os primeiros seres semelhantes ao homem foram o </w:t>
      </w:r>
      <w:proofErr w:type="spellStart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Australopithecus</w:t>
      </w:r>
      <w:proofErr w:type="spellEnd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 xml:space="preserve"> e o Homem de Java que eram bem mais adaptados que o Homem de </w:t>
      </w:r>
      <w:proofErr w:type="spellStart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Neanderthal</w:t>
      </w:r>
      <w:proofErr w:type="spellEnd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.</w:t>
      </w:r>
    </w:p>
    <w:p w:rsidR="003E4CE1" w:rsidRPr="003E4CE1" w:rsidRDefault="003E4CE1" w:rsidP="003E4CE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2</w:t>
      </w:r>
      <w:proofErr w:type="gramEnd"/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(FCSCL-SP)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Examine as três proposições, julgando se são verdadeiras ou falsas. Em seguida, assinale a alternativa correta.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I. A Pré-História, época compreendida entre o aparecimento do homem sobre a Terra e o uso da escrita, é dividida tradicionalmente em dois períodos: Paleolítico e Neolítico.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II. A domesticação de animais e o surgimento da agricultura ocorreram apenas após a invenção da escrita, posterior, portanto, ao Neolítico.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lastRenderedPageBreak/>
        <w:t>III. A duração do Paleolítico é bem mais extensa que a do Neolítico, envolvendo níveis técnicos naturalmente mais primitivos.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Todas as proposições são verdadeiras.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Apenas as proposições I e II são verdadeiras.</w:t>
      </w:r>
    </w:p>
    <w:p w:rsidR="003E4CE1" w:rsidRPr="007F7472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c) Apenas as proposições I e III são verdadeiras.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Apenas as proposições II e III são verdadeiras.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Todas as proposições são falsas.</w:t>
      </w:r>
    </w:p>
    <w:p w:rsidR="003E4CE1" w:rsidRPr="003E4CE1" w:rsidRDefault="003E4CE1" w:rsidP="003E4CE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3</w:t>
      </w:r>
      <w:proofErr w:type="gramEnd"/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Sobre a constituição das primeiras estruturas urbanas é correto afirmar: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Durante o surgimento das primeiras formações urbanas os homens viviam em cavernas.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Nas primeiras formações urbanas apareceram instrumentos rudimentares produzidos pelo homem.</w:t>
      </w:r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 xml:space="preserve">c) O início das primeiras cidades já indicava um processo de </w:t>
      </w:r>
      <w:proofErr w:type="spellStart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sedentarização</w:t>
      </w:r>
      <w:proofErr w:type="spellEnd"/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 xml:space="preserve"> do homem, proporcionado pela Revolução Agrícola.</w:t>
      </w: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br/>
      </w: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br/>
        <w:t xml:space="preserve">d) Quando surgiram </w:t>
      </w:r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as</w:t>
      </w:r>
      <w:proofErr w:type="gram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primeiras formações urbanas o homem era essencialmente caçador e coletor.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e) Na formação das primeiras cidades o homem foi ganhando capacidade de agarrar-se em </w:t>
      </w:r>
    </w:p>
    <w:p w:rsidR="003E4CE1" w:rsidRPr="003E4CE1" w:rsidRDefault="003E4CE1" w:rsidP="003E4CE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4</w:t>
      </w:r>
      <w:proofErr w:type="gramEnd"/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(FGV-SP)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A transição do Paleolítico Superior para o Neolítico (entre 10 000 </w:t>
      </w:r>
      <w:proofErr w:type="spellStart"/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a.C.</w:t>
      </w:r>
      <w:proofErr w:type="spellEnd"/>
      <w:proofErr w:type="gram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e 7000 </w:t>
      </w:r>
      <w:proofErr w:type="spell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a.C.</w:t>
      </w:r>
      <w:proofErr w:type="spell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) foi acompanhada por algumas mudanças básicas para a humanidade. Entre essas, poderíamos citar: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o aparecimento da linguagem falada;</w:t>
      </w:r>
    </w:p>
    <w:p w:rsidR="003E4CE1" w:rsidRPr="007F7472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b) a domesticação dos animais e plantas, isto é o aparecimento da agricultura e do pastoreio;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o aparecimento da magia e da arte;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lastRenderedPageBreak/>
        <w:t>d) o povoamento de amplas áreas antes não povoadas, como a Europa Central e Ocidental;</w:t>
      </w:r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o aparecimento de vários novos instrumentos, como a agulha de osso, os arpões, os anzóis, a machadinha, a lança e a faca.</w:t>
      </w:r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br/>
      </w:r>
      <w:proofErr w:type="gram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</w:t>
      </w:r>
    </w:p>
    <w:p w:rsidR="003E4CE1" w:rsidRPr="003E4CE1" w:rsidRDefault="003E4CE1" w:rsidP="003E4CE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5</w:t>
      </w:r>
      <w:proofErr w:type="gramEnd"/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(Enem)</w:t>
      </w:r>
    </w:p>
    <w:p w:rsidR="003E4CE1" w:rsidRPr="003E4CE1" w:rsidRDefault="003E4CE1" w:rsidP="003E4CE1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Se compararmos a idade do planeta Terra, avaliada em quatro e meio bilhões de anos (4,5∙109 anos), com a de uma pessoa de 45 anos, então, quando começaram a florescer os primeiros vegetais, a Terra já teria 42 anos. Ela só conviveu com o homem moderno nas últimas quatro horas e, há cerca de uma hora, viu-o começar a plantar e a colher. Há menos de um minuto percebeu o ruído de máquinas e de indústrias e, como denuncia uma ONG de defesa do meio ambiente, </w:t>
      </w:r>
      <w:proofErr w:type="gramStart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foi</w:t>
      </w:r>
      <w:proofErr w:type="gramEnd"/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nesses últimos sessenta segundos que se produziu todo o lixo do planeta!</w:t>
      </w: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br/>
        <w:t>O texto permite concluir que a agricultura começou a ser praticada há cerca de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365 anos.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460 anos.</w:t>
      </w:r>
    </w:p>
    <w:p w:rsidR="003E4CE1" w:rsidRP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900 anos.</w:t>
      </w:r>
    </w:p>
    <w:p w:rsidR="003E4CE1" w:rsidRPr="007F7472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d) 10.000 anos.</w:t>
      </w:r>
    </w:p>
    <w:p w:rsidR="003E4CE1" w:rsidRDefault="003E4CE1" w:rsidP="003E4CE1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3E4CE1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460.000 anos.</w:t>
      </w:r>
    </w:p>
    <w:p w:rsidR="0084033E" w:rsidRPr="003E4CE1" w:rsidRDefault="0084033E" w:rsidP="0084033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6</w:t>
      </w:r>
      <w:proofErr w:type="gramEnd"/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A região de Lagoa Santa, em Minas Gerais, foi um dos primeiros sítios arqueológicos brasileiros, tendo sido, inicialmente, alvo das escavações do naturalista dinamarquês Peter </w:t>
      </w:r>
      <w:proofErr w:type="spellStart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Lund</w:t>
      </w:r>
      <w:proofErr w:type="spellEnd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, no século XIX. Essa região tornou a ficar famosa na década de 1970 porque foi (foram) encontrado(s) nela: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ossadas de 3.000 Homens de Neandertal.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“Lucy”, considerado o fóssil mais antigo do mundo.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c) vestígios de acampamentos vikings do século V </w:t>
      </w:r>
      <w:proofErr w:type="spellStart"/>
      <w:proofErr w:type="gramStart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d.C.</w:t>
      </w:r>
      <w:proofErr w:type="spellEnd"/>
      <w:proofErr w:type="gramEnd"/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vestígios da civilização de Atlântida.</w:t>
      </w:r>
    </w:p>
    <w:p w:rsid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e) “Luzia”, considerado o fóssil mais antigo da América</w:t>
      </w:r>
      <w:r w:rsidRPr="0084033E"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  <w:t>.</w:t>
      </w:r>
    </w:p>
    <w:p w:rsid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84033E" w:rsidRPr="003E4CE1" w:rsidRDefault="0084033E" w:rsidP="0084033E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7</w:t>
      </w:r>
      <w:proofErr w:type="gramEnd"/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No Nordeste do Brasil, uma das tradições pré-históricas mais impressionantes é a tradição </w:t>
      </w:r>
      <w:proofErr w:type="spellStart"/>
      <w:proofErr w:type="gramStart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itacoatiara</w:t>
      </w:r>
      <w:proofErr w:type="spellEnd"/>
      <w:proofErr w:type="gramEnd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, que em tupi-guarani quer dizer “pedra riscada”. Uma das mais famosas inscrições rupestres da tradição </w:t>
      </w:r>
      <w:proofErr w:type="spellStart"/>
      <w:proofErr w:type="gramStart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itacoatiara</w:t>
      </w:r>
      <w:proofErr w:type="spellEnd"/>
      <w:proofErr w:type="gramEnd"/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encontra-se na Pedra do Ingá, na Paraíba. Essa inscrição produziu rumores de que, em vez de ter sido feita por homens da Pré-história, teria, na verdade, sido feita: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por alienígenas.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pela civilização egípcia.</w:t>
      </w:r>
    </w:p>
    <w:p w:rsidR="0084033E" w:rsidRP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pela civilização asteca.</w:t>
      </w:r>
    </w:p>
    <w:p w:rsidR="0084033E" w:rsidRPr="007F7472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d) pela civilização fenícia.</w:t>
      </w:r>
    </w:p>
    <w:p w:rsidR="0084033E" w:rsidRDefault="0084033E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84033E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por impostores, no século XIX.</w:t>
      </w:r>
    </w:p>
    <w:p w:rsidR="000F0BDD" w:rsidRDefault="000F0BDD" w:rsidP="0084033E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</w:p>
    <w:p w:rsidR="000F0BDD" w:rsidRDefault="000F0BDD" w:rsidP="000F0BD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</w:pPr>
      <w:r w:rsidRPr="003E4CE1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8</w:t>
      </w:r>
      <w:proofErr w:type="gramEnd"/>
    </w:p>
    <w:p w:rsidR="000F0BDD" w:rsidRPr="000F0BDD" w:rsidRDefault="000F0BDD" w:rsidP="000F0BDD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(UFSM-RS)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 região da Mesopotâmia ocupa lugar central na história da humanidade. Na Antiguidade, foi berço da civilização sumeriana devido ao fato de: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ser ponto de confluência de rotas comerciais de povos de diversas culturas.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ter um subsolo rico em minérios, possibilitando o salto tecnológico da idade da pedra para a idade dos metais.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apresentar um relevo peculiar e favorável ao isolamento necessário para o crescimento socioeconômico.</w:t>
      </w:r>
    </w:p>
    <w:p w:rsidR="000F0BDD" w:rsidRPr="007F7472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d) possuir uma área agricultável extensa, favorecida pelos rios Tigre e Eufrates.</w:t>
      </w:r>
    </w:p>
    <w:p w:rsidR="000F0BDD" w:rsidRPr="000F0BDD" w:rsidRDefault="000F0BDD" w:rsidP="000F0BDD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abrigar um sistema hidrográfico ideal para a locomoção de pessoas e apropriado para desenvolvimento comercial.</w:t>
      </w:r>
      <w:proofErr w:type="gram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br/>
      </w:r>
      <w:proofErr w:type="gram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 </w:t>
      </w:r>
    </w:p>
    <w:p w:rsidR="000F0BDD" w:rsidRDefault="000F0BDD" w:rsidP="000F0BD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0F0BDD" w:rsidRDefault="000F0BDD" w:rsidP="000F0BD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0F0BDD" w:rsidRPr="000F0BDD" w:rsidRDefault="000F0BDD" w:rsidP="000F0BD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0F0BDD" w:rsidRPr="000F0BDD" w:rsidRDefault="000F0BDD" w:rsidP="000F0BD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0F0BDD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proofErr w:type="gramStart"/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9</w:t>
      </w:r>
      <w:proofErr w:type="gramEnd"/>
    </w:p>
    <w:p w:rsidR="000F0BDD" w:rsidRPr="000F0BDD" w:rsidRDefault="000F0BDD" w:rsidP="000F0BDD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(UFC-CE)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Leia com atenção as afirmativas a seguir sobre as condições sociais, políticas e econômicas da Mesopotâmia.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 – As condições ecológicas explicam por que a agricultura de irrigação era praticada através de uma organização individualista.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II – Na economia da Baixa Mesopotâmia, a fome e as crises de subsistência eram frequentes, causadas pela irregularidade das cheias e também das guerras.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III – Na Suméria, os templos e </w:t>
      </w:r>
      <w:proofErr w:type="spell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ziggurats</w:t>
      </w:r>
      <w:proofErr w:type="spell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foram construídos graças à riqueza que os sacerdotes administravam à custa do trabalho de grande parte da população.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IV – A presença dos rios Tigre e Eufrates possibilitou o desenvolvimento da agricultura e da pecuária e também a formação do primeiro reino unificado da história.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Sobre as alternativas anteriores, é correto afirmar: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I e II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II e IV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I e IV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I e III são verdadeiras.</w:t>
      </w:r>
    </w:p>
    <w:p w:rsidR="000F0BDD" w:rsidRPr="007F7472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e) II e III são verdadeiras. </w:t>
      </w:r>
    </w:p>
    <w:p w:rsid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FF0000"/>
          <w:sz w:val="27"/>
          <w:szCs w:val="27"/>
          <w:lang w:eastAsia="pt-BR"/>
        </w:rPr>
      </w:pPr>
    </w:p>
    <w:p w:rsidR="000F0BDD" w:rsidRPr="000F0BDD" w:rsidRDefault="000F0BDD" w:rsidP="000F0BD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000000"/>
          <w:sz w:val="29"/>
          <w:szCs w:val="29"/>
          <w:lang w:eastAsia="pt-BR"/>
        </w:rPr>
      </w:pPr>
    </w:p>
    <w:p w:rsidR="000F0BDD" w:rsidRPr="000F0BDD" w:rsidRDefault="000F0BDD" w:rsidP="000F0BD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9"/>
          <w:szCs w:val="29"/>
          <w:lang w:eastAsia="pt-BR"/>
        </w:rPr>
      </w:pPr>
      <w:r w:rsidRPr="000F0BDD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10</w:t>
      </w:r>
    </w:p>
    <w:p w:rsidR="000F0BDD" w:rsidRPr="000F0BDD" w:rsidRDefault="000F0BDD" w:rsidP="000F0BDD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(FCL-SP)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Examine as proposições e responda de acordo com o código.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I. A região que compreendia a Mesopotâmia, entre os rios Tigre e Eufrates e atualmente parte do Iraque, foi habitada entre 3200 e 2000 </w:t>
      </w:r>
      <w:proofErr w:type="spellStart"/>
      <w:proofErr w:type="gram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a.C.</w:t>
      </w:r>
      <w:proofErr w:type="spellEnd"/>
      <w:proofErr w:type="gram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por diferentes povos semitas, entre os quais se incluíam os sumérios.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II. A cidade de Babel, capital do império de </w:t>
      </w:r>
      <w:proofErr w:type="spell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Hamurábi</w:t>
      </w:r>
      <w:proofErr w:type="spell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, desenvolveu-se e abrigou parte da civilização babilônica antes do nascimento de Cristo.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III. Outro importante rei babilônico, em cujo império foram </w:t>
      </w:r>
      <w:proofErr w:type="gram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construídas grandes</w:t>
      </w:r>
      <w:proofErr w:type="gram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 obras arquitetônicas, foi Nabucodonosor, que também viveu antes do nascimento de Cristo.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Todas as proposições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b) Apenas as proposições I e II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c) Apenas as proposições I e III são verdadeiras.</w:t>
      </w:r>
    </w:p>
    <w:p w:rsidR="000F0BDD" w:rsidRPr="007F7472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d) Apenas as proposições II e III são verdadeiras.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e) Todas as proposições são falsas.</w:t>
      </w:r>
    </w:p>
    <w:p w:rsidR="000F0BDD" w:rsidRDefault="000F0BDD" w:rsidP="000F0BD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</w:pPr>
      <w:r w:rsidRPr="000F0BDD"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 xml:space="preserve">QUESTÃO </w:t>
      </w:r>
      <w:r>
        <w:rPr>
          <w:rFonts w:ascii="Roboto" w:eastAsia="Times New Roman" w:hAnsi="Roboto" w:cs="Times New Roman"/>
          <w:caps/>
          <w:color w:val="FFFFFF"/>
          <w:sz w:val="34"/>
          <w:szCs w:val="34"/>
          <w:bdr w:val="none" w:sz="0" w:space="0" w:color="auto" w:frame="1"/>
          <w:shd w:val="clear" w:color="auto" w:fill="0F94BE"/>
          <w:lang w:eastAsia="pt-BR"/>
        </w:rPr>
        <w:t>11</w:t>
      </w:r>
    </w:p>
    <w:p w:rsidR="007F7472" w:rsidRDefault="000F0BDD" w:rsidP="007F7472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</w:pPr>
      <w:r w:rsidRPr="000F0BDD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(UFRN)</w:t>
      </w:r>
    </w:p>
    <w:p w:rsidR="000F0BDD" w:rsidRPr="000F0BDD" w:rsidRDefault="000F0BDD" w:rsidP="007F7472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As sociedades que, na Antiguidade, habitavam os vales dos rios Nilo, Tigre e Eufrates tinham em comum o fato de: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a) terem desenvolvido um intenso comércio marítimo, que favoreceu a constituição de grandes civilizações hidráulicas.</w:t>
      </w:r>
    </w:p>
    <w:p w:rsidR="000F0BDD" w:rsidRPr="000F0BDD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 xml:space="preserve">b) serem povos orientais que formaram diversas </w:t>
      </w:r>
      <w:proofErr w:type="spellStart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cidades-estado</w:t>
      </w:r>
      <w:proofErr w:type="spellEnd"/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, as quais organizavam e controlavam a produção de cereais.</w:t>
      </w:r>
    </w:p>
    <w:p w:rsidR="000F0BDD" w:rsidRPr="007F7472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</w:pPr>
      <w:r w:rsidRPr="007F7472">
        <w:rPr>
          <w:rFonts w:ascii="inherit" w:eastAsia="Times New Roman" w:hAnsi="inherit" w:cs="Times New Roman"/>
          <w:color w:val="000000" w:themeColor="text1"/>
          <w:sz w:val="27"/>
          <w:szCs w:val="27"/>
          <w:lang w:eastAsia="pt-BR"/>
        </w:rPr>
        <w:t>c) haverem possibilitado a formação do Estado a partir da produção de excedentes, da necessidade de controle hidráulico e da diferenciação social.</w:t>
      </w:r>
    </w:p>
    <w:p w:rsidR="0062276B" w:rsidRDefault="000F0BDD" w:rsidP="000F0BDD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</w:pPr>
      <w:r w:rsidRPr="000F0BDD"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t>d) possuírem, baseados na prestação de serviço dos camponeses, imensos exércitos que viabilizaram a formação de grandes impérios milenares.</w:t>
      </w:r>
    </w:p>
    <w:p w:rsidR="007F7472" w:rsidRDefault="007F7472" w:rsidP="000F0BDD">
      <w:pPr>
        <w:shd w:val="clear" w:color="auto" w:fill="FFFFFF"/>
        <w:spacing w:after="100" w:afterAutospacing="1" w:line="240" w:lineRule="auto"/>
        <w:rPr>
          <w:sz w:val="36"/>
          <w:szCs w:val="36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pt-BR"/>
        </w:rPr>
        <w:lastRenderedPageBreak/>
        <w:t>e) NRA.</w:t>
      </w:r>
    </w:p>
    <w:sectPr w:rsidR="007F7472" w:rsidSect="0096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70D2"/>
    <w:multiLevelType w:val="hybridMultilevel"/>
    <w:tmpl w:val="124C37EE"/>
    <w:lvl w:ilvl="0" w:tplc="2E40B1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2276B"/>
    <w:rsid w:val="000757F8"/>
    <w:rsid w:val="000C5AE6"/>
    <w:rsid w:val="000F0BDD"/>
    <w:rsid w:val="00112DA9"/>
    <w:rsid w:val="001E0205"/>
    <w:rsid w:val="001E7A10"/>
    <w:rsid w:val="003E4CE1"/>
    <w:rsid w:val="00553C6C"/>
    <w:rsid w:val="0062276B"/>
    <w:rsid w:val="006B7496"/>
    <w:rsid w:val="007A29D5"/>
    <w:rsid w:val="007F7472"/>
    <w:rsid w:val="0084033E"/>
    <w:rsid w:val="00962C09"/>
    <w:rsid w:val="009C7993"/>
    <w:rsid w:val="00A66FF1"/>
    <w:rsid w:val="00AA1F1F"/>
    <w:rsid w:val="00D95A7D"/>
    <w:rsid w:val="00F02446"/>
    <w:rsid w:val="00F7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276B"/>
    <w:rPr>
      <w:b/>
      <w:bCs/>
    </w:rPr>
  </w:style>
  <w:style w:type="paragraph" w:styleId="PargrafodaLista">
    <w:name w:val="List Paragraph"/>
    <w:basedOn w:val="Normal"/>
    <w:uiPriority w:val="34"/>
    <w:qFormat/>
    <w:rsid w:val="00553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412">
          <w:marLeft w:val="0"/>
          <w:marRight w:val="0"/>
          <w:marTop w:val="0"/>
          <w:marBottom w:val="0"/>
          <w:divBdr>
            <w:top w:val="single" w:sz="6" w:space="29" w:color="E8E9ED"/>
            <w:left w:val="single" w:sz="6" w:space="14" w:color="E8E9ED"/>
            <w:bottom w:val="single" w:sz="6" w:space="17" w:color="E8E9ED"/>
            <w:right w:val="single" w:sz="6" w:space="14" w:color="E8E9ED"/>
          </w:divBdr>
        </w:div>
      </w:divsChild>
    </w:div>
    <w:div w:id="397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6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37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8302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1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17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0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75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52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38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51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638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19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81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</w:div>
          </w:divsChild>
        </w:div>
      </w:divsChild>
    </w:div>
    <w:div w:id="913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26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36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51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0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5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79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603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55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80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555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41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368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4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58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48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1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30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2009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31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35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36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38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70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986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80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402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23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83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77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7633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211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60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6417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95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81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9822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186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88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307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168">
          <w:marLeft w:val="0"/>
          <w:marRight w:val="0"/>
          <w:marTop w:val="0"/>
          <w:marBottom w:val="0"/>
          <w:divBdr>
            <w:top w:val="single" w:sz="6" w:space="31" w:color="E8E9ED"/>
            <w:left w:val="single" w:sz="6" w:space="16" w:color="E8E9ED"/>
            <w:bottom w:val="single" w:sz="6" w:space="19" w:color="E8E9ED"/>
            <w:right w:val="single" w:sz="6" w:space="16" w:color="E8E9ED"/>
          </w:divBdr>
        </w:div>
      </w:divsChild>
    </w:div>
    <w:div w:id="1488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03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73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71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715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08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899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8502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14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2092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2814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3564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4236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5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</w:div>
          </w:divsChild>
        </w:div>
      </w:divsChild>
    </w:div>
    <w:div w:id="1917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689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189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83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2448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933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16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0481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567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45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01667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300">
              <w:marLeft w:val="0"/>
              <w:marRight w:val="0"/>
              <w:marTop w:val="0"/>
              <w:marBottom w:val="0"/>
              <w:divBdr>
                <w:top w:val="single" w:sz="6" w:space="31" w:color="E8E9ED"/>
                <w:left w:val="single" w:sz="6" w:space="16" w:color="E8E9ED"/>
                <w:bottom w:val="single" w:sz="6" w:space="19" w:color="E8E9ED"/>
                <w:right w:val="single" w:sz="6" w:space="16" w:color="E8E9ED"/>
              </w:divBdr>
              <w:divsChild>
                <w:div w:id="173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2020-03-23T16:20:00Z</dcterms:created>
  <dcterms:modified xsi:type="dcterms:W3CDTF">2020-03-23T16:20:00Z</dcterms:modified>
</cp:coreProperties>
</file>